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6004A0" w:rsidP="00D37F28">
      <w:pPr>
        <w:pStyle w:val="Heading9"/>
        <w:jc w:val="right"/>
        <w:rPr>
          <w:rFonts w:ascii="GHEA Grapalat" w:hAnsi="GHEA Grapalat"/>
          <w:szCs w:val="22"/>
          <w:lang w:val="af-ZA"/>
        </w:rPr>
      </w:pPr>
      <w:r>
        <w:rPr>
          <w:rFonts w:ascii="GHEA Grapalat" w:hAnsi="GHEA Grapalat"/>
          <w:szCs w:val="22"/>
          <w:lang w:val="af-ZA"/>
        </w:rPr>
        <w:t>№203/GArm/26_5.4_142/16.06.26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4708A6">
        <w:rPr>
          <w:rFonts w:ascii="GHEA Grapalat" w:hAnsi="GHEA Grapalat"/>
          <w:bCs/>
          <w:szCs w:val="22"/>
          <w:lang w:val="hy-AM"/>
        </w:rPr>
        <w:t>1</w:t>
      </w:r>
      <w:r w:rsidR="006004A0">
        <w:rPr>
          <w:rFonts w:ascii="GHEA Grapalat" w:hAnsi="GHEA Grapalat"/>
          <w:bCs/>
          <w:szCs w:val="22"/>
          <w:lang w:val="hy-AM"/>
        </w:rPr>
        <w:t>6</w:t>
      </w:r>
      <w:r w:rsidR="00B65670" w:rsidRPr="00752AC3">
        <w:rPr>
          <w:rFonts w:ascii="GHEA Grapalat" w:hAnsi="GHEA Grapalat"/>
          <w:bCs/>
          <w:szCs w:val="22"/>
          <w:lang w:val="hy-AM"/>
        </w:rPr>
        <w:t>.</w:t>
      </w:r>
      <w:r w:rsidR="006004A0">
        <w:rPr>
          <w:rFonts w:ascii="GHEA Grapalat" w:hAnsi="GHEA Grapalat"/>
          <w:bCs/>
          <w:szCs w:val="22"/>
          <w:lang w:val="hy-AM"/>
        </w:rPr>
        <w:t>06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6004A0">
        <w:rPr>
          <w:rFonts w:ascii="GHEA Grapalat" w:hAnsi="GHEA Grapalat"/>
          <w:b/>
          <w:szCs w:val="28"/>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6004A0">
        <w:rPr>
          <w:rFonts w:ascii="GHEA Grapalat" w:hAnsi="GHEA Grapalat"/>
          <w:szCs w:val="28"/>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6004A0">
        <w:rPr>
          <w:rFonts w:ascii="GHEA Grapalat" w:hAnsi="GHEA Grapalat" w:cs="Sylfaen"/>
          <w:bCs/>
          <w:sz w:val="20"/>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6004A0">
        <w:rPr>
          <w:rFonts w:ascii="GHEA Grapalat" w:hAnsi="GHEA Grapalat" w:cs="Sylfaen"/>
          <w:b w:val="0"/>
          <w:sz w:val="20"/>
          <w:lang w:val="af-ZA"/>
        </w:rPr>
        <w:t>№203/GArm/26_5.4_142/16.06.26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6004A0"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6004A0"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6004A0">
              <w:rPr>
                <w:rFonts w:ascii="GHEA Grapalat" w:hAnsi="GHEA Grapalat"/>
                <w:b/>
                <w:color w:val="000000"/>
                <w:sz w:val="20"/>
                <w:szCs w:val="20"/>
                <w:lang w:val="hy-AM" w:eastAsia="ru-RU"/>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6004A0" w:rsidRPr="006004A0" w:rsidRDefault="006004A0" w:rsidP="006004A0">
            <w:pPr>
              <w:pStyle w:val="BodyTextIndent2"/>
              <w:spacing w:line="276" w:lineRule="auto"/>
              <w:ind w:firstLine="0"/>
              <w:rPr>
                <w:rFonts w:ascii="GHEA Grapalat" w:hAnsi="GHEA Grapalat"/>
                <w:b/>
                <w:color w:val="000000"/>
                <w:lang w:val="hy-AM" w:eastAsia="ru-RU"/>
              </w:rPr>
            </w:pPr>
            <w:r w:rsidRPr="006004A0">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6004A0" w:rsidP="006004A0">
            <w:pPr>
              <w:pStyle w:val="BodyTextIndent2"/>
              <w:spacing w:line="276" w:lineRule="auto"/>
              <w:ind w:firstLine="0"/>
              <w:rPr>
                <w:rFonts w:ascii="GHEA Grapalat" w:hAnsi="GHEA Grapalat"/>
                <w:b/>
                <w:color w:val="000000"/>
                <w:lang w:val="hy-AM" w:eastAsia="ru-RU"/>
              </w:rPr>
            </w:pPr>
            <w:r w:rsidRPr="006004A0">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6004A0">
        <w:rPr>
          <w:rFonts w:ascii="GHEA Grapalat" w:hAnsi="GHEA Grapalat" w:cs="Sylfaen"/>
          <w:b/>
          <w:bCs/>
          <w:sz w:val="20"/>
          <w:szCs w:val="20"/>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6004A0">
        <w:rPr>
          <w:rFonts w:ascii="GHEA Grapalat" w:hAnsi="GHEA Grapalat" w:cs="Sylfaen"/>
          <w:b/>
          <w:bCs/>
          <w:sz w:val="20"/>
          <w:szCs w:val="20"/>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w:t>
      </w:r>
      <w:r w:rsidR="00A77010" w:rsidRPr="00441AA9">
        <w:rPr>
          <w:rFonts w:ascii="GHEA Grapalat" w:hAnsi="GHEA Grapalat"/>
          <w:sz w:val="20"/>
          <w:szCs w:val="20"/>
          <w:lang w:val="af-ZA"/>
        </w:rPr>
        <w:lastRenderedPageBreak/>
        <w:t xml:space="preserve">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6004A0">
        <w:rPr>
          <w:rFonts w:ascii="GHEA Grapalat" w:hAnsi="GHEA Grapalat" w:cs="Arial Armenian"/>
          <w:b/>
          <w:sz w:val="20"/>
          <w:szCs w:val="20"/>
          <w:lang w:val="hy-AM"/>
        </w:rPr>
        <w:t>ցածր և</w:t>
      </w:r>
      <w:r w:rsidR="00F66A15" w:rsidRPr="00F66A15">
        <w:rPr>
          <w:rFonts w:ascii="GHEA Grapalat" w:hAnsi="GHEA Grapalat" w:cs="Arial Armenian"/>
          <w:b/>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6004A0">
        <w:rPr>
          <w:rFonts w:ascii="GHEA Grapalat" w:hAnsi="GHEA Grapalat" w:cs="Arial Armenian"/>
          <w:b/>
          <w:sz w:val="20"/>
          <w:szCs w:val="20"/>
          <w:lang w:val="hy-AM"/>
        </w:rPr>
        <w:t xml:space="preserve"> ցածր և</w:t>
      </w:r>
      <w:r w:rsidRPr="005C020A">
        <w:rPr>
          <w:rFonts w:ascii="GHEA Grapalat" w:hAnsi="GHEA Grapalat" w:cs="Arial Armenian"/>
          <w:sz w:val="20"/>
          <w:szCs w:val="20"/>
          <w:lang w:val="es-ES"/>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6004A0">
        <w:rPr>
          <w:rFonts w:ascii="GHEA Grapalat" w:hAnsi="GHEA Grapalat" w:cs="Arial Armenian"/>
          <w:b/>
          <w:sz w:val="20"/>
          <w:szCs w:val="20"/>
          <w:lang w:val="hy-AM"/>
        </w:rPr>
        <w:t>ցածր և</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4708A6">
        <w:rPr>
          <w:rFonts w:ascii="GHEA Grapalat" w:hAnsi="GHEA Grapalat" w:cs="Arial Armenian"/>
          <w:b/>
          <w:lang w:val="hy-AM" w:eastAsia="ru-RU"/>
        </w:rPr>
        <w:t>հունիս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6004A0">
        <w:rPr>
          <w:rFonts w:ascii="GHEA Grapalat" w:hAnsi="GHEA Grapalat" w:cs="Arial Armenian"/>
          <w:b/>
          <w:lang w:val="hy-AM" w:eastAsia="ru-RU"/>
        </w:rPr>
        <w:t>24</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lastRenderedPageBreak/>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6004A0">
        <w:rPr>
          <w:rFonts w:ascii="GHEA Grapalat" w:hAnsi="GHEA Grapalat" w:cs="Sylfaen"/>
          <w:b/>
          <w:sz w:val="20"/>
          <w:szCs w:val="20"/>
          <w:lang w:val="hy-AM"/>
        </w:rPr>
        <w:t>ցածր և</w:t>
      </w:r>
      <w:r w:rsidR="00EE195D">
        <w:rPr>
          <w:rFonts w:ascii="GHEA Grapalat" w:hAnsi="GHEA Grapalat" w:cs="Sylfaen"/>
          <w:b/>
          <w:sz w:val="20"/>
          <w:szCs w:val="20"/>
          <w:lang w:val="hy-AM"/>
        </w:rPr>
        <w:t xml:space="preserve">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6004A0" w:rsidTr="00EE195D">
        <w:trPr>
          <w:trHeight w:val="969"/>
        </w:trPr>
        <w:tc>
          <w:tcPr>
            <w:tcW w:w="617" w:type="dxa"/>
            <w:shd w:val="clear" w:color="auto" w:fill="auto"/>
          </w:tcPr>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Հ/Հ</w:t>
            </w:r>
          </w:p>
        </w:tc>
        <w:tc>
          <w:tcPr>
            <w:tcW w:w="4813" w:type="dxa"/>
          </w:tcPr>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Անվանումը</w:t>
            </w:r>
          </w:p>
        </w:tc>
        <w:tc>
          <w:tcPr>
            <w:tcW w:w="2694" w:type="dxa"/>
          </w:tcPr>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Պահանջվող  հզորության մեքենամեխանիզմներ</w:t>
            </w:r>
          </w:p>
        </w:tc>
        <w:tc>
          <w:tcPr>
            <w:tcW w:w="1594" w:type="dxa"/>
          </w:tcPr>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Պահաջվող քանակը</w:t>
            </w:r>
          </w:p>
          <w:p w:rsidR="00D86F7F" w:rsidRPr="006004A0" w:rsidRDefault="00D86F7F" w:rsidP="00243C6A">
            <w:pPr>
              <w:jc w:val="center"/>
              <w:rPr>
                <w:rFonts w:ascii="GHEA Grapalat" w:hAnsi="GHEA Grapalat" w:cs="Sylfaen"/>
                <w:sz w:val="20"/>
                <w:szCs w:val="20"/>
                <w:lang w:val="hy-AM"/>
              </w:rPr>
            </w:pPr>
          </w:p>
        </w:tc>
      </w:tr>
      <w:tr w:rsidR="006004A0" w:rsidRPr="006004A0"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Թեթև բեռնատար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մինչև 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Զոդման սարք (պոլիէթիլեն)</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12233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Բետոնախառնիչ</w:t>
            </w:r>
          </w:p>
        </w:tc>
        <w:tc>
          <w:tcPr>
            <w:tcW w:w="26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r w:rsidRPr="006004A0">
              <w:rPr>
                <w:rFonts w:ascii="GHEA Grapalat" w:hAnsi="GHEA Grapalat" w:cs="Calibri"/>
                <w:color w:val="000000"/>
                <w:sz w:val="18"/>
                <w:szCs w:val="18"/>
              </w:rPr>
              <w:t>1.5մ³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r w:rsidR="006004A0" w:rsidRPr="006004A0" w:rsidTr="0012233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lang w:val="hy-AM"/>
              </w:rPr>
            </w:pPr>
            <w:r w:rsidRPr="006004A0">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bottom"/>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bottom"/>
          </w:tcPr>
          <w:p w:rsidR="006004A0" w:rsidRPr="006004A0" w:rsidRDefault="006004A0" w:rsidP="006004A0">
            <w:pPr>
              <w:jc w:val="center"/>
              <w:rPr>
                <w:rFonts w:ascii="GHEA Grapalat" w:hAnsi="GHEA Grapalat" w:cs="Calibri"/>
                <w:color w:val="000000"/>
                <w:sz w:val="22"/>
                <w:szCs w:val="22"/>
              </w:rPr>
            </w:pPr>
            <w:r w:rsidRPr="006004A0">
              <w:rPr>
                <w:rFonts w:ascii="Calibri" w:hAnsi="Calibri"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bottom"/>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6004A0" w:rsidTr="00EE195D">
        <w:trPr>
          <w:trHeight w:val="809"/>
        </w:trPr>
        <w:tc>
          <w:tcPr>
            <w:tcW w:w="548" w:type="dxa"/>
            <w:shd w:val="clear" w:color="auto" w:fill="auto"/>
          </w:tcPr>
          <w:p w:rsidR="00D86F7F" w:rsidRPr="006004A0" w:rsidRDefault="00D86F7F"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Հ/Հ</w:t>
            </w:r>
          </w:p>
        </w:tc>
        <w:tc>
          <w:tcPr>
            <w:tcW w:w="2623" w:type="dxa"/>
          </w:tcPr>
          <w:p w:rsidR="003B2008" w:rsidRPr="006004A0" w:rsidRDefault="00D86F7F" w:rsidP="00243C6A">
            <w:pPr>
              <w:tabs>
                <w:tab w:val="left" w:pos="630"/>
              </w:tabs>
              <w:rPr>
                <w:rFonts w:ascii="GHEA Grapalat" w:hAnsi="GHEA Grapalat" w:cs="Sylfaen"/>
                <w:sz w:val="20"/>
                <w:szCs w:val="20"/>
                <w:lang w:val="hy-AM"/>
              </w:rPr>
            </w:pPr>
            <w:r w:rsidRPr="006004A0">
              <w:rPr>
                <w:rFonts w:ascii="GHEA Grapalat" w:hAnsi="GHEA Grapalat" w:cs="Sylfaen"/>
                <w:sz w:val="20"/>
                <w:szCs w:val="20"/>
                <w:lang w:val="hy-AM"/>
              </w:rPr>
              <w:tab/>
            </w:r>
          </w:p>
          <w:p w:rsidR="00D86F7F" w:rsidRPr="006004A0" w:rsidRDefault="00D86F7F" w:rsidP="00243C6A">
            <w:pPr>
              <w:tabs>
                <w:tab w:val="left" w:pos="630"/>
              </w:tabs>
              <w:rPr>
                <w:rFonts w:ascii="GHEA Grapalat" w:hAnsi="GHEA Grapalat" w:cs="Sylfaen"/>
                <w:sz w:val="20"/>
                <w:szCs w:val="20"/>
                <w:lang w:val="hy-AM"/>
              </w:rPr>
            </w:pPr>
            <w:r w:rsidRPr="006004A0">
              <w:rPr>
                <w:rFonts w:ascii="GHEA Grapalat" w:hAnsi="GHEA Grapalat" w:cs="Sylfaen"/>
                <w:sz w:val="20"/>
                <w:szCs w:val="20"/>
                <w:lang w:val="hy-AM"/>
              </w:rPr>
              <w:t>Մասնագետներ</w:t>
            </w:r>
          </w:p>
          <w:p w:rsidR="00D86F7F" w:rsidRPr="006004A0" w:rsidRDefault="00D86F7F" w:rsidP="003B2008">
            <w:pPr>
              <w:rPr>
                <w:rFonts w:ascii="GHEA Grapalat" w:hAnsi="GHEA Grapalat" w:cs="Sylfaen"/>
                <w:sz w:val="20"/>
                <w:szCs w:val="20"/>
                <w:lang w:val="hy-AM"/>
              </w:rPr>
            </w:pPr>
          </w:p>
        </w:tc>
        <w:tc>
          <w:tcPr>
            <w:tcW w:w="1109" w:type="dxa"/>
          </w:tcPr>
          <w:p w:rsidR="003B2008" w:rsidRPr="006004A0" w:rsidRDefault="003B2008"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Քանակ</w:t>
            </w:r>
          </w:p>
        </w:tc>
        <w:tc>
          <w:tcPr>
            <w:tcW w:w="1756" w:type="dxa"/>
          </w:tcPr>
          <w:p w:rsidR="003B2008" w:rsidRPr="006004A0" w:rsidRDefault="003B2008" w:rsidP="00243C6A">
            <w:pPr>
              <w:jc w:val="center"/>
              <w:rPr>
                <w:rFonts w:ascii="GHEA Grapalat" w:hAnsi="GHEA Grapalat" w:cs="Sylfaen"/>
                <w:sz w:val="20"/>
                <w:szCs w:val="20"/>
                <w:lang w:val="hy-AM"/>
              </w:rPr>
            </w:pPr>
          </w:p>
          <w:p w:rsidR="00D86F7F" w:rsidRPr="006004A0" w:rsidRDefault="00D86F7F" w:rsidP="00243C6A">
            <w:pPr>
              <w:jc w:val="center"/>
              <w:rPr>
                <w:rFonts w:ascii="GHEA Grapalat" w:hAnsi="GHEA Grapalat" w:cs="Sylfaen"/>
                <w:sz w:val="20"/>
                <w:szCs w:val="20"/>
                <w:lang w:val="hy-AM"/>
              </w:rPr>
            </w:pPr>
            <w:r w:rsidRPr="006004A0">
              <w:rPr>
                <w:rFonts w:ascii="GHEA Grapalat" w:hAnsi="GHEA Grapalat" w:cs="Sylfaen"/>
                <w:sz w:val="20"/>
                <w:szCs w:val="20"/>
                <w:lang w:val="hy-AM"/>
              </w:rPr>
              <w:t>Կարգ</w:t>
            </w:r>
          </w:p>
          <w:p w:rsidR="00D86F7F" w:rsidRPr="006004A0" w:rsidRDefault="00D86F7F" w:rsidP="00243C6A">
            <w:pPr>
              <w:jc w:val="center"/>
              <w:rPr>
                <w:rFonts w:ascii="GHEA Grapalat" w:hAnsi="GHEA Grapalat" w:cs="Sylfaen"/>
                <w:sz w:val="20"/>
                <w:szCs w:val="20"/>
                <w:lang w:val="hy-AM"/>
              </w:rPr>
            </w:pPr>
          </w:p>
        </w:tc>
        <w:tc>
          <w:tcPr>
            <w:tcW w:w="1993" w:type="dxa"/>
            <w:shd w:val="clear" w:color="auto" w:fill="auto"/>
          </w:tcPr>
          <w:p w:rsidR="00D86F7F" w:rsidRPr="006004A0" w:rsidRDefault="00D86F7F" w:rsidP="003B2008">
            <w:pPr>
              <w:spacing w:after="200" w:line="276" w:lineRule="auto"/>
              <w:jc w:val="center"/>
              <w:rPr>
                <w:rFonts w:ascii="GHEA Grapalat" w:hAnsi="GHEA Grapalat" w:cs="Sylfaen"/>
                <w:sz w:val="20"/>
                <w:szCs w:val="20"/>
                <w:lang w:val="hy-AM"/>
              </w:rPr>
            </w:pPr>
            <w:r w:rsidRPr="006004A0">
              <w:rPr>
                <w:rFonts w:ascii="GHEA Grapalat" w:hAnsi="GHEA Grapalat" w:cs="Sylfaen"/>
                <w:sz w:val="20"/>
                <w:szCs w:val="20"/>
                <w:lang w:val="hy-AM"/>
              </w:rPr>
              <w:t>Փաստաթղթերի առկայություն</w:t>
            </w:r>
          </w:p>
        </w:tc>
        <w:tc>
          <w:tcPr>
            <w:tcW w:w="1591" w:type="dxa"/>
            <w:shd w:val="clear" w:color="auto" w:fill="auto"/>
          </w:tcPr>
          <w:p w:rsidR="00D86F7F" w:rsidRPr="006004A0" w:rsidRDefault="00D86F7F" w:rsidP="00243C6A">
            <w:pPr>
              <w:spacing w:after="200" w:line="276" w:lineRule="auto"/>
              <w:jc w:val="center"/>
              <w:rPr>
                <w:rFonts w:ascii="GHEA Grapalat" w:hAnsi="GHEA Grapalat"/>
                <w:sz w:val="20"/>
                <w:szCs w:val="20"/>
                <w:lang w:val="hy-AM"/>
              </w:rPr>
            </w:pPr>
            <w:r w:rsidRPr="006004A0">
              <w:rPr>
                <w:rFonts w:ascii="GHEA Grapalat" w:hAnsi="GHEA Grapalat" w:cs="Sylfaen"/>
                <w:sz w:val="20"/>
                <w:szCs w:val="20"/>
                <w:lang w:val="hy-AM"/>
              </w:rPr>
              <w:t>Այլ փաստաթղթեր</w:t>
            </w:r>
          </w:p>
        </w:tc>
      </w:tr>
      <w:tr w:rsidR="006004A0" w:rsidRPr="006004A0"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Դիպլոմ</w:t>
            </w:r>
          </w:p>
        </w:tc>
        <w:tc>
          <w:tcPr>
            <w:tcW w:w="1591" w:type="dxa"/>
            <w:shd w:val="clear" w:color="auto" w:fill="auto"/>
            <w:vAlign w:val="center"/>
          </w:tcPr>
          <w:p w:rsidR="006004A0" w:rsidRPr="006004A0" w:rsidRDefault="006004A0" w:rsidP="006004A0">
            <w:pP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Դիպլոմ</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FC200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FC2004">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1" w:type="dxa"/>
            <w:shd w:val="clear" w:color="auto" w:fill="auto"/>
            <w:vAlign w:val="center"/>
          </w:tcPr>
          <w:p w:rsidR="006004A0" w:rsidRPr="006004A0" w:rsidRDefault="006004A0" w:rsidP="006004A0">
            <w:pP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1" w:type="dxa"/>
            <w:shd w:val="clear" w:color="auto" w:fill="auto"/>
            <w:vAlign w:val="center"/>
          </w:tcPr>
          <w:p w:rsidR="006004A0" w:rsidRPr="006004A0" w:rsidRDefault="006004A0" w:rsidP="006004A0">
            <w:pP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Խողովակ մեկուսացնող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r w:rsidRPr="006004A0">
              <w:rPr>
                <w:rFonts w:ascii="Calibri" w:hAnsi="Calibri" w:cs="Calibri"/>
                <w:color w:val="000000"/>
                <w:sz w:val="20"/>
                <w:szCs w:val="20"/>
              </w:rPr>
              <w:t> </w:t>
            </w:r>
          </w:p>
        </w:tc>
      </w:tr>
      <w:tr w:rsidR="006004A0" w:rsidRPr="006004A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Եռակցող (պոլիէթիլեն)</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Calibri" w:hAnsi="Calibri" w:cs="Calibri"/>
                <w:color w:val="000000"/>
                <w:sz w:val="22"/>
                <w:szCs w:val="22"/>
              </w:rPr>
              <w:t> </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p>
        </w:tc>
      </w:tr>
      <w:tr w:rsidR="006004A0" w:rsidRPr="006004A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թույլատվություն</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p>
        </w:tc>
      </w:tr>
      <w:tr w:rsidR="006004A0" w:rsidRPr="006004A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6004A0" w:rsidRPr="006004A0" w:rsidRDefault="006004A0" w:rsidP="006004A0">
            <w:pPr>
              <w:jc w:val="center"/>
              <w:rPr>
                <w:rFonts w:ascii="GHEA Grapalat" w:hAnsi="GHEA Grapalat" w:cs="Calibri"/>
                <w:color w:val="000000"/>
                <w:sz w:val="20"/>
                <w:szCs w:val="20"/>
              </w:rPr>
            </w:pPr>
            <w:r w:rsidRPr="006004A0">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6004A0" w:rsidRPr="006004A0" w:rsidRDefault="006004A0" w:rsidP="006004A0">
            <w:pPr>
              <w:rPr>
                <w:rFonts w:ascii="GHEA Grapalat" w:hAnsi="GHEA Grapalat" w:cs="Calibri"/>
                <w:color w:val="000000"/>
                <w:sz w:val="22"/>
                <w:szCs w:val="22"/>
              </w:rPr>
            </w:pPr>
            <w:r w:rsidRPr="006004A0">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6004A0" w:rsidRPr="006004A0" w:rsidRDefault="006004A0" w:rsidP="006004A0">
            <w:pPr>
              <w:jc w:val="center"/>
              <w:rPr>
                <w:rFonts w:ascii="GHEA Grapalat" w:hAnsi="GHEA Grapalat" w:cs="Calibri"/>
                <w:color w:val="000000"/>
                <w:sz w:val="22"/>
                <w:szCs w:val="22"/>
              </w:rPr>
            </w:pPr>
            <w:r w:rsidRPr="006004A0">
              <w:rPr>
                <w:rFonts w:ascii="GHEA Grapalat" w:hAnsi="GHEA Grapalat" w:cs="Calibri"/>
                <w:color w:val="000000"/>
                <w:sz w:val="22"/>
                <w:szCs w:val="22"/>
              </w:rPr>
              <w:t>թույլատվություն</w:t>
            </w:r>
          </w:p>
        </w:tc>
        <w:tc>
          <w:tcPr>
            <w:tcW w:w="1591" w:type="dxa"/>
            <w:shd w:val="clear" w:color="auto" w:fill="auto"/>
            <w:vAlign w:val="center"/>
          </w:tcPr>
          <w:p w:rsidR="006004A0" w:rsidRPr="006004A0" w:rsidRDefault="006004A0" w:rsidP="006004A0">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lastRenderedPageBreak/>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6004A0">
        <w:rPr>
          <w:rFonts w:ascii="GHEA Grapalat" w:hAnsi="GHEA Grapalat" w:cs="Sylfaen"/>
          <w:b/>
          <w:sz w:val="20"/>
          <w:szCs w:val="20"/>
          <w:lang w:val="hy-AM"/>
        </w:rPr>
        <w:t>ցածր և</w:t>
      </w:r>
      <w:r w:rsidR="00EE195D" w:rsidRPr="00EE195D">
        <w:rPr>
          <w:rFonts w:ascii="GHEA Grapalat" w:hAnsi="GHEA Grapalat" w:cs="Sylfaen"/>
          <w:b/>
          <w:sz w:val="20"/>
          <w:szCs w:val="20"/>
          <w:lang w:val="hy-AM"/>
        </w:rPr>
        <w:t xml:space="preserve">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6004A0">
        <w:rPr>
          <w:rFonts w:ascii="GHEA Grapalat" w:hAnsi="GHEA Grapalat" w:cs="Sylfaen"/>
          <w:b/>
          <w:i w:val="0"/>
          <w:lang w:val="es-ES"/>
        </w:rPr>
        <w:t>№203/GArm/26_5.4_142/16.06.26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6004A0">
        <w:rPr>
          <w:rFonts w:ascii="GHEA Grapalat" w:hAnsi="GHEA Grapalat" w:cs="Arial"/>
          <w:sz w:val="18"/>
          <w:szCs w:val="18"/>
          <w:lang w:val="hy-AM"/>
        </w:rPr>
        <w:t>№203/GArm/26_5.4_142/16.06.26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6004A0">
        <w:rPr>
          <w:rFonts w:ascii="GHEA Grapalat" w:hAnsi="GHEA Grapalat" w:cs="Sylfaen"/>
          <w:sz w:val="18"/>
          <w:szCs w:val="18"/>
          <w:lang w:val="hy-AM"/>
        </w:rPr>
        <w:t>№203/GArm/26_5.4_142/16.06.26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6004A0"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№203/GArm/26_5.4_142/16.06.26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6004A0"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№203/GArm/26_5.4_142/16.06.26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6004A0" w:rsidP="008B4ECA">
      <w:pPr>
        <w:pStyle w:val="Heading9"/>
        <w:jc w:val="right"/>
        <w:rPr>
          <w:rFonts w:ascii="GHEA Grapalat" w:hAnsi="GHEA Grapalat" w:cs="Sylfaen"/>
          <w:sz w:val="20"/>
        </w:rPr>
      </w:pPr>
      <w:r>
        <w:rPr>
          <w:rFonts w:ascii="GHEA Grapalat" w:hAnsi="GHEA Grapalat" w:cs="Sylfaen"/>
          <w:sz w:val="20"/>
        </w:rPr>
        <w:t>№203/GArm/26_5.4_142/16.06.26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6004A0">
        <w:rPr>
          <w:rFonts w:ascii="GHEA Grapalat" w:hAnsi="GHEA Grapalat"/>
          <w:b/>
          <w:lang w:val="af-ZA"/>
        </w:rPr>
        <w:t>№203/GArm/26_5.4_142/16.06.26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6004A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6004A0">
        <w:rPr>
          <w:rFonts w:ascii="GHEA Grapalat" w:hAnsi="GHEA Grapalat"/>
          <w:b/>
          <w:lang w:val="af-ZA"/>
        </w:rPr>
        <w:t>№203/GArm/26_5.4_142/16.06.26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6004A0">
        <w:rPr>
          <w:rFonts w:ascii="GHEA Grapalat" w:hAnsi="GHEA Grapalat"/>
          <w:b/>
          <w:sz w:val="18"/>
          <w:szCs w:val="18"/>
          <w:lang w:val="af-ZA"/>
        </w:rPr>
        <w:t>№203/GArm/26_5.4_142/16.06.26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6004A0"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6004A0"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6004A0">
              <w:rPr>
                <w:rFonts w:ascii="GHEA Grapalat" w:hAnsi="GHEA Grapalat"/>
                <w:b/>
                <w:sz w:val="20"/>
                <w:szCs w:val="20"/>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057" w:type="dxa"/>
        <w:tblInd w:w="-567" w:type="dxa"/>
        <w:tblLook w:val="04A0" w:firstRow="1" w:lastRow="0" w:firstColumn="1" w:lastColumn="0" w:noHBand="0" w:noVBand="1"/>
      </w:tblPr>
      <w:tblGrid>
        <w:gridCol w:w="567"/>
        <w:gridCol w:w="4820"/>
        <w:gridCol w:w="1134"/>
        <w:gridCol w:w="992"/>
        <w:gridCol w:w="1701"/>
        <w:gridCol w:w="1843"/>
      </w:tblGrid>
      <w:tr w:rsidR="00625D2B" w:rsidRPr="00625D2B" w:rsidTr="00625D2B">
        <w:trPr>
          <w:trHeight w:val="933"/>
        </w:trPr>
        <w:tc>
          <w:tcPr>
            <w:tcW w:w="11057" w:type="dxa"/>
            <w:gridSpan w:val="6"/>
            <w:tcBorders>
              <w:top w:val="single" w:sz="4" w:space="0" w:color="auto"/>
              <w:left w:val="nil"/>
              <w:bottom w:val="nil"/>
              <w:right w:val="nil"/>
            </w:tcBorders>
            <w:shd w:val="clear" w:color="000000" w:fill="FFFFFF"/>
            <w:vAlign w:val="center"/>
            <w:hideMark/>
          </w:tcPr>
          <w:p w:rsidR="00625D2B" w:rsidRPr="00625D2B" w:rsidRDefault="00625D2B" w:rsidP="00625D2B">
            <w:pPr>
              <w:jc w:val="center"/>
              <w:rPr>
                <w:rFonts w:ascii="Sylfaen" w:hAnsi="Sylfaen" w:cs="Calibri"/>
                <w:b/>
                <w:bCs/>
                <w:i/>
                <w:iCs/>
                <w:lang w:val="hy-AM"/>
              </w:rPr>
            </w:pPr>
            <w:r w:rsidRPr="00625D2B">
              <w:rPr>
                <w:rFonts w:ascii="Sylfaen" w:hAnsi="Sylfaen" w:cs="Calibri"/>
                <w:b/>
                <w:bCs/>
                <w:i/>
                <w:iCs/>
                <w:lang w:val="hy-AM"/>
              </w:rPr>
              <w:t xml:space="preserve">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 </w:t>
            </w:r>
          </w:p>
        </w:tc>
      </w:tr>
      <w:tr w:rsidR="00625D2B" w:rsidRPr="00625D2B" w:rsidTr="00625D2B">
        <w:trPr>
          <w:trHeight w:val="930"/>
        </w:trPr>
        <w:tc>
          <w:tcPr>
            <w:tcW w:w="11057" w:type="dxa"/>
            <w:gridSpan w:val="6"/>
            <w:tcBorders>
              <w:top w:val="single" w:sz="4" w:space="0" w:color="auto"/>
              <w:left w:val="single" w:sz="4" w:space="0" w:color="auto"/>
              <w:bottom w:val="single" w:sz="4" w:space="0" w:color="auto"/>
              <w:right w:val="single" w:sz="4" w:space="0" w:color="000000"/>
            </w:tcBorders>
            <w:shd w:val="clear" w:color="000000" w:fill="FFFFFF"/>
            <w:vAlign w:val="center"/>
            <w:hideMark/>
          </w:tcPr>
          <w:p w:rsidR="00625D2B" w:rsidRPr="00625D2B" w:rsidRDefault="00625D2B" w:rsidP="00625D2B">
            <w:pPr>
              <w:jc w:val="center"/>
              <w:rPr>
                <w:rFonts w:ascii="Sylfaen" w:hAnsi="Sylfaen" w:cs="Calibri"/>
                <w:b/>
                <w:bCs/>
                <w:i/>
                <w:iCs/>
                <w:sz w:val="20"/>
                <w:szCs w:val="20"/>
                <w:lang w:val="hy-AM"/>
              </w:rPr>
            </w:pPr>
            <w:r w:rsidRPr="00625D2B">
              <w:rPr>
                <w:rFonts w:ascii="Sylfaen" w:hAnsi="Sylfaen" w:cs="Calibri"/>
                <w:b/>
                <w:bCs/>
                <w:i/>
                <w:iCs/>
                <w:sz w:val="20"/>
                <w:szCs w:val="20"/>
                <w:lang w:val="hy-AM"/>
              </w:rPr>
              <w:t>Շիրակի մարզի Արթիկ քաղաքի Անկախության փողոցի ցածր ճնշման ստորգետնյա գազատարի վթարային հատվածի վերատեղադրում և մեկուսիչ ծածկույթների վերանորոգում (1)</w:t>
            </w:r>
          </w:p>
        </w:tc>
      </w:tr>
      <w:tr w:rsidR="00625D2B" w:rsidRPr="00625D2B" w:rsidTr="00625D2B">
        <w:trPr>
          <w:trHeight w:val="360"/>
        </w:trPr>
        <w:tc>
          <w:tcPr>
            <w:tcW w:w="6521" w:type="dxa"/>
            <w:gridSpan w:val="3"/>
            <w:tcBorders>
              <w:top w:val="single" w:sz="4" w:space="0" w:color="auto"/>
              <w:left w:val="single" w:sz="4" w:space="0" w:color="auto"/>
              <w:bottom w:val="single" w:sz="4" w:space="0" w:color="auto"/>
              <w:right w:val="nil"/>
            </w:tcBorders>
            <w:shd w:val="clear" w:color="000000" w:fill="FFFFFF"/>
            <w:noWrap/>
            <w:vAlign w:val="center"/>
            <w:hideMark/>
          </w:tcPr>
          <w:p w:rsidR="00625D2B" w:rsidRPr="00625D2B" w:rsidRDefault="00625D2B" w:rsidP="00625D2B">
            <w:pPr>
              <w:rPr>
                <w:rFonts w:ascii="Sylfaen" w:hAnsi="Sylfaen" w:cs="Calibri"/>
                <w:b/>
                <w:bCs/>
                <w:i/>
                <w:iCs/>
                <w:sz w:val="20"/>
                <w:szCs w:val="20"/>
              </w:rPr>
            </w:pPr>
            <w:r w:rsidRPr="00625D2B">
              <w:rPr>
                <w:rFonts w:ascii="Sylfaen" w:hAnsi="Sylfaen" w:cs="Calibri"/>
                <w:b/>
                <w:bCs/>
                <w:i/>
                <w:iCs/>
                <w:sz w:val="20"/>
                <w:szCs w:val="20"/>
                <w:lang w:val="hy-AM"/>
              </w:rPr>
              <w:t xml:space="preserve"> </w:t>
            </w:r>
            <w:r w:rsidRPr="00625D2B">
              <w:rPr>
                <w:rFonts w:ascii="Sylfaen" w:hAnsi="Sylfaen" w:cs="Calibri"/>
                <w:b/>
                <w:bCs/>
                <w:i/>
                <w:iCs/>
                <w:sz w:val="20"/>
                <w:szCs w:val="20"/>
              </w:rPr>
              <w:t>Ծավալաթերթ-նախահաշիվ</w:t>
            </w:r>
          </w:p>
        </w:tc>
        <w:tc>
          <w:tcPr>
            <w:tcW w:w="992" w:type="dxa"/>
            <w:tcBorders>
              <w:top w:val="nil"/>
              <w:left w:val="nil"/>
              <w:bottom w:val="single" w:sz="4" w:space="0" w:color="auto"/>
              <w:right w:val="nil"/>
            </w:tcBorders>
            <w:shd w:val="clear" w:color="000000" w:fill="FFFFFF"/>
            <w:noWrap/>
            <w:vAlign w:val="center"/>
            <w:hideMark/>
          </w:tcPr>
          <w:p w:rsidR="00625D2B" w:rsidRPr="00625D2B" w:rsidRDefault="00625D2B" w:rsidP="00625D2B">
            <w:pPr>
              <w:rPr>
                <w:rFonts w:ascii="Sylfaen" w:hAnsi="Sylfaen" w:cs="Calibri"/>
                <w:b/>
                <w:bCs/>
                <w:i/>
                <w:iCs/>
                <w:sz w:val="20"/>
                <w:szCs w:val="20"/>
              </w:rPr>
            </w:pPr>
            <w:r w:rsidRPr="00625D2B">
              <w:rPr>
                <w:rFonts w:ascii="Sylfaen" w:hAnsi="Sylfaen" w:cs="Calibri"/>
                <w:b/>
                <w:bCs/>
                <w:i/>
                <w:iCs/>
                <w:sz w:val="20"/>
                <w:szCs w:val="20"/>
              </w:rPr>
              <w:t> </w:t>
            </w:r>
          </w:p>
        </w:tc>
        <w:tc>
          <w:tcPr>
            <w:tcW w:w="1701" w:type="dxa"/>
            <w:tcBorders>
              <w:top w:val="nil"/>
              <w:left w:val="nil"/>
              <w:bottom w:val="single" w:sz="4" w:space="0" w:color="auto"/>
              <w:right w:val="nil"/>
            </w:tcBorders>
            <w:shd w:val="clear" w:color="000000" w:fill="FFFFFF"/>
            <w:noWrap/>
            <w:vAlign w:val="center"/>
            <w:hideMark/>
          </w:tcPr>
          <w:p w:rsidR="00625D2B" w:rsidRPr="00625D2B" w:rsidRDefault="00625D2B" w:rsidP="00625D2B">
            <w:pPr>
              <w:jc w:val="right"/>
              <w:rPr>
                <w:rFonts w:ascii="Sylfaen" w:hAnsi="Sylfaen" w:cs="Calibri"/>
                <w:b/>
                <w:bCs/>
                <w:i/>
                <w:iCs/>
                <w:sz w:val="18"/>
                <w:szCs w:val="18"/>
              </w:rPr>
            </w:pPr>
            <w:r w:rsidRPr="00625D2B">
              <w:rPr>
                <w:rFonts w:ascii="Sylfaen" w:hAnsi="Sylfaen" w:cs="Calibri"/>
                <w:b/>
                <w:bCs/>
                <w:i/>
                <w:iCs/>
                <w:sz w:val="18"/>
                <w:szCs w:val="18"/>
              </w:rPr>
              <w:t>№ 7/007-23</w:t>
            </w:r>
          </w:p>
        </w:tc>
        <w:tc>
          <w:tcPr>
            <w:tcW w:w="1843" w:type="dxa"/>
            <w:tcBorders>
              <w:top w:val="nil"/>
              <w:left w:val="nil"/>
              <w:bottom w:val="single" w:sz="4" w:space="0" w:color="auto"/>
              <w:right w:val="single" w:sz="4" w:space="0" w:color="auto"/>
            </w:tcBorders>
            <w:shd w:val="clear" w:color="000000" w:fill="FFFFFF"/>
            <w:noWrap/>
            <w:vAlign w:val="bottom"/>
            <w:hideMark/>
          </w:tcPr>
          <w:p w:rsidR="00625D2B" w:rsidRPr="00625D2B" w:rsidRDefault="00625D2B" w:rsidP="00625D2B">
            <w:pPr>
              <w:rPr>
                <w:rFonts w:ascii="Sylfaen" w:hAnsi="Sylfaen" w:cs="Calibri"/>
                <w:b/>
                <w:bCs/>
              </w:rPr>
            </w:pPr>
            <w:r w:rsidRPr="00625D2B">
              <w:rPr>
                <w:rFonts w:ascii="Sylfaen" w:hAnsi="Sylfaen" w:cs="Calibri"/>
                <w:b/>
                <w:bCs/>
              </w:rPr>
              <w:t> </w:t>
            </w:r>
          </w:p>
        </w:tc>
      </w:tr>
      <w:tr w:rsidR="00625D2B" w:rsidRPr="00625D2B" w:rsidTr="00625D2B">
        <w:trPr>
          <w:trHeight w:val="1575"/>
        </w:trPr>
        <w:tc>
          <w:tcPr>
            <w:tcW w:w="567" w:type="dxa"/>
            <w:tcBorders>
              <w:top w:val="nil"/>
              <w:left w:val="single" w:sz="4" w:space="0" w:color="auto"/>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Հ/Հ</w:t>
            </w:r>
            <w:r w:rsidRPr="00625D2B">
              <w:rPr>
                <w:rFonts w:ascii="Sylfaen" w:hAnsi="Sylfaen" w:cs="Calibri"/>
                <w:sz w:val="16"/>
                <w:szCs w:val="16"/>
              </w:rPr>
              <w:br/>
              <w:t xml:space="preserve">№ </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xml:space="preserve">Աշխատանքների անվանումը </w:t>
            </w:r>
          </w:p>
        </w:tc>
        <w:tc>
          <w:tcPr>
            <w:tcW w:w="1134"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Չափման միավորը</w:t>
            </w:r>
          </w:p>
        </w:tc>
        <w:tc>
          <w:tcPr>
            <w:tcW w:w="992"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Քանակը</w:t>
            </w:r>
          </w:p>
        </w:tc>
        <w:tc>
          <w:tcPr>
            <w:tcW w:w="1701"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Միավորի ընդհանուր արժեքը դրամ</w:t>
            </w:r>
          </w:p>
        </w:tc>
        <w:tc>
          <w:tcPr>
            <w:tcW w:w="1843" w:type="dxa"/>
            <w:tcBorders>
              <w:top w:val="nil"/>
              <w:left w:val="nil"/>
              <w:bottom w:val="nil"/>
              <w:right w:val="double" w:sz="6"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 xml:space="preserve"> Ընդհանուր արժեքը դրամ</w:t>
            </w:r>
            <w:r w:rsidRPr="00625D2B">
              <w:rPr>
                <w:rFonts w:ascii="Sylfaen" w:hAnsi="Sylfaen" w:cs="Calibri"/>
                <w:sz w:val="16"/>
                <w:szCs w:val="16"/>
              </w:rPr>
              <w:br/>
              <w:t xml:space="preserve">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2</w:t>
            </w:r>
          </w:p>
        </w:tc>
        <w:tc>
          <w:tcPr>
            <w:tcW w:w="1134" w:type="dxa"/>
            <w:tcBorders>
              <w:top w:val="single" w:sz="4" w:space="0" w:color="auto"/>
              <w:left w:val="nil"/>
              <w:bottom w:val="single" w:sz="4" w:space="0" w:color="auto"/>
              <w:right w:val="nil"/>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5</w:t>
            </w:r>
          </w:p>
        </w:tc>
        <w:tc>
          <w:tcPr>
            <w:tcW w:w="1843" w:type="dxa"/>
            <w:tcBorders>
              <w:top w:val="single" w:sz="4" w:space="0" w:color="auto"/>
              <w:left w:val="nil"/>
              <w:bottom w:val="single" w:sz="4" w:space="0" w:color="auto"/>
              <w:right w:val="double" w:sz="6"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6</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4820" w:type="dxa"/>
            <w:tcBorders>
              <w:top w:val="nil"/>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Ասֆալտի կտրում </w:t>
            </w:r>
          </w:p>
        </w:tc>
        <w:tc>
          <w:tcPr>
            <w:tcW w:w="1134" w:type="dxa"/>
            <w:tcBorders>
              <w:top w:val="nil"/>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454.00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Մայթերի բետոնե եզրաքարերի քանդում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xml:space="preserve">գմ </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Մայթերի բետոնե նոր եզրաքարերի վերականգնում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Ասֆալտի քանդում 0.1մ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Խճի նստաշերտի քանդում 0.16մ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26.10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Խճի նստաշերտի ստեղծում 16 սմ հաստությամբ</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163.20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Ասֆալտբետոնե ծածկույթի իրականացում ` խոշորահատիկ խառն. 6 սմ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163.20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Ասֆալտբետոնե ծածկույթի իրականացում ` մանրահատիկ խառնուրդից 4 սմ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163.20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 կարգի գրունտներում էքսկավատորով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37.60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IV կարգի գրունտներում էքսկավատորով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Գրունտի փխրեցում էքսկավատոր- հիդրոմուրճով V կարգի գրունտներում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 կարգի գրունտներում ձեռքով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13</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IV կարգի գրունտներում ձեռքով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14</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V կարգի գրունտներում հարվածահատ մուրճով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ետլիցք էքսկավատորով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Ավազի տեղափոխում 30 կմ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տն</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172.16</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0.1մ նստաշերտի ստեղծում խողովակի տակ և ծածկում 0.2մ (ավազ առանց խառնուրդի) էքսկավատորով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107.60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Ավելորդ գրունտի բարձում էքսկավատորով ինքնաթափ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151.50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19</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Տեղափոխում 5 կմ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տն</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272.80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Գրունտի տոփանում մեխանիզմով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21</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d=160/159 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22</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d=110/108 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23</w:t>
            </w:r>
          </w:p>
        </w:tc>
        <w:tc>
          <w:tcPr>
            <w:tcW w:w="4820" w:type="dxa"/>
            <w:tcBorders>
              <w:top w:val="single" w:sz="4" w:space="0" w:color="auto"/>
              <w:left w:val="nil"/>
              <w:bottom w:val="nil"/>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d=90/89մմ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24</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d=63/57 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lastRenderedPageBreak/>
              <w:t>25</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d-160x9.1մմ SDR-17.6 ПЭ 100 տեղադրում խրամուղում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711.00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 110x6.3մմ SDR-17.6 ПЭ 100 տեղադրում խրամուղում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27</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d-90x5.2մմ SDR-17.6 ПЭ 100 տեղադրում խրամուղում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113.00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d-63x5.8մմ SDR-11 ПЭ 100 տեղադրում խրամուղում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29</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մեխանիկական կտրում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ծայրերի ուղղում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31</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մեխանիկական կտրում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32</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ծայրերի ուղղում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33</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d-90մմ մեխանիկական կտրում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34</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d-90մմ ծայրերի ուղղում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35</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մեխանիկական կտրում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36</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ծայրերի ուղղում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37</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կցվանքային զոդում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38</w:t>
            </w:r>
          </w:p>
        </w:tc>
        <w:tc>
          <w:tcPr>
            <w:tcW w:w="4820" w:type="dxa"/>
            <w:tcBorders>
              <w:top w:val="single" w:sz="4" w:space="0" w:color="auto"/>
              <w:left w:val="nil"/>
              <w:bottom w:val="nil"/>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d-90մմ կցվանքային զոդում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39</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կցորդչային միացություն ներդիր տաքացուցիչով</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40</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w:t>
            </w:r>
            <w:r w:rsidRPr="00625D2B">
              <w:rPr>
                <w:rFonts w:ascii="Sylfaen" w:hAnsi="Sylfaen" w:cs="Calibri"/>
                <w:sz w:val="18"/>
                <w:szCs w:val="18"/>
              </w:rPr>
              <w:br/>
              <w:t>կցորդչային միացություն ներդիր տաքացուցիչով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41</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d-90մմ կցորդչային միացություն ներդիր տաքացուցիչով</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42</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կցորդչային միացություն ներդիր տաքացուցիչով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43</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d-160մմ ՊԷ 90° անկյունակի տեղադրում (ներդիր տաքաց.)</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44</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d-90մմ ՊԷ 90° անկյունակի տեղադրում (ներդիր տաքաց.)</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45</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d-63մմ ՊԷ 90° անկյունակի տեղադրում (ներդիր տաքաց.)</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46</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d-160մմ ՊԷ 60° անկյունակի տեղադրում (ներդիր տաքաց.)</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47</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d-160/110/160մմ ՊԷ եռաբաշխիչի տեղադրում (ներդիր տաքաց.)</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Վերադիր արտուղղում ներդիր տաքացուցիչով (թամբիկ) Ø160/90մմ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49</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Վերադիր արտուղղում ներդիր տաքացուցիչով (թամբիկ) Ø160/63մմ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Տարբերիչ նշանի տեղադրում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51</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Պղնձե լարի տեղադրում 2.5մմ²</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52</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Բացահայտիչ ժապավենի փռում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889.00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53</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Գույքային հանգուցի տեղադրում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54</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փչամաքրում</w:t>
            </w:r>
          </w:p>
        </w:tc>
        <w:tc>
          <w:tcPr>
            <w:tcW w:w="1134"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889.00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55</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ՊԷ խողովակների փորձարկման համար ճնշման բարձրացում </w:t>
            </w:r>
          </w:p>
        </w:tc>
        <w:tc>
          <w:tcPr>
            <w:tcW w:w="1134"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889.00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56</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փորձարկման համար ճնշման պահում</w:t>
            </w:r>
          </w:p>
        </w:tc>
        <w:tc>
          <w:tcPr>
            <w:tcW w:w="1134"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տեղ</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Calibri" w:hAnsi="Calibri" w:cs="Calibri"/>
                <w:color w:val="000000"/>
                <w:sz w:val="18"/>
                <w:szCs w:val="18"/>
              </w:rPr>
            </w:pPr>
            <w:r w:rsidRPr="00625D2B">
              <w:rPr>
                <w:rFonts w:ascii="Calibri" w:hAnsi="Calibri" w:cs="Calibri"/>
                <w:color w:val="000000"/>
                <w:sz w:val="18"/>
                <w:szCs w:val="18"/>
              </w:rPr>
              <w:t>57</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զոդակարերի ուլտրաձայնային ստուգում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Կիսախողովակների տեղադրում գազախողովակների տակ</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կգ</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59</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Պարոնիտի տեղադրում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w:t>
            </w:r>
          </w:p>
        </w:tc>
        <w:tc>
          <w:tcPr>
            <w:tcW w:w="4820" w:type="dxa"/>
            <w:tcBorders>
              <w:top w:val="single" w:sz="4" w:space="0" w:color="auto"/>
              <w:left w:val="nil"/>
              <w:bottom w:val="nil"/>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Ø159x4.5մմ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lastRenderedPageBreak/>
              <w:t>61</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Ø108x4մմ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62</w:t>
            </w:r>
          </w:p>
        </w:tc>
        <w:tc>
          <w:tcPr>
            <w:tcW w:w="4820" w:type="dxa"/>
            <w:tcBorders>
              <w:top w:val="single" w:sz="4" w:space="0" w:color="auto"/>
              <w:left w:val="nil"/>
              <w:bottom w:val="nil"/>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Ø89x4մմ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63</w:t>
            </w:r>
          </w:p>
        </w:tc>
        <w:tc>
          <w:tcPr>
            <w:tcW w:w="4820" w:type="dxa"/>
            <w:tcBorders>
              <w:top w:val="single" w:sz="4" w:space="0" w:color="auto"/>
              <w:left w:val="nil"/>
              <w:bottom w:val="nil"/>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Ø57x3.5մմ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64</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Մետաղական մակերևույթների նախաներկում ГФ -021 2 շերտով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65</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Հենասյուների և գազատարի յուղաներկում երկու անգամ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տեղադրում փորձարկումով 159x4.5մմ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67</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Ø150 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Պողպատե գազատար խողովակների տեղադրում փորձարկումով Ø108x4մմ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69</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dպ-100 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տեղադրում փորձարկումով Ø89x4մմ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71</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dպ-80 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72</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Պողպատե գազատար խողովակների տեղադրում փորձարկումով Ø57x3.5մմ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73</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dպ-50 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74</w:t>
            </w:r>
          </w:p>
        </w:tc>
        <w:tc>
          <w:tcPr>
            <w:tcW w:w="4820" w:type="dxa"/>
            <w:tcBorders>
              <w:top w:val="single" w:sz="4" w:space="0" w:color="auto"/>
              <w:left w:val="nil"/>
              <w:bottom w:val="nil"/>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Ø219x6մմ</w:t>
            </w:r>
          </w:p>
        </w:tc>
        <w:tc>
          <w:tcPr>
            <w:tcW w:w="1134"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75</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dպ200մմ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15"/>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Ø159x4.5մմ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77</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dպ150մմ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78</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Ø133x4.0մմ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79</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dպ130մմ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80</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Ø108x4մմ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81</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dպ100մմ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color w:val="000000"/>
                <w:sz w:val="18"/>
                <w:szCs w:val="18"/>
              </w:rPr>
            </w:pPr>
            <w:r w:rsidRPr="00625D2B">
              <w:rPr>
                <w:rFonts w:ascii="Sylfaen" w:hAnsi="Sylfaen" w:cs="Calibri"/>
                <w:color w:val="000000"/>
                <w:sz w:val="18"/>
                <w:szCs w:val="18"/>
              </w:rPr>
              <w:t>82</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Ձևավոր մասերի տեղադրում (արմունկ, խցափակիչ,անցում)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77.00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83</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Կցաշուրթերի մոնտաժում dպ-150մմ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84</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Սողնակային փականի տեղադրում 150մմ </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85</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Dպ-150մմ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86</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Dպ-80 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87</w:t>
            </w:r>
          </w:p>
        </w:tc>
        <w:tc>
          <w:tcPr>
            <w:tcW w:w="4820" w:type="dxa"/>
            <w:tcBorders>
              <w:top w:val="single" w:sz="4" w:space="0" w:color="auto"/>
              <w:left w:val="nil"/>
              <w:bottom w:val="nil"/>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Dպ-50մմ</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88</w:t>
            </w:r>
          </w:p>
        </w:tc>
        <w:tc>
          <w:tcPr>
            <w:tcW w:w="4820" w:type="dxa"/>
            <w:tcBorders>
              <w:top w:val="single" w:sz="4" w:space="0" w:color="auto"/>
              <w:left w:val="nil"/>
              <w:bottom w:val="nil"/>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Զոդակարերի ստուգում ֆիզիկական եղանակով</w:t>
            </w:r>
          </w:p>
        </w:tc>
        <w:tc>
          <w:tcPr>
            <w:tcW w:w="1134"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single" w:sz="4" w:space="0" w:color="auto"/>
              <w:left w:val="nil"/>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double" w:sz="6"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89</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փչամաքրում</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81.00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single" w:sz="4" w:space="0" w:color="auto"/>
              <w:right w:val="nil"/>
            </w:tcBorders>
            <w:shd w:val="clear" w:color="000000" w:fill="FFFFFF"/>
            <w:noWrap/>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4820" w:type="dxa"/>
            <w:tcBorders>
              <w:top w:val="nil"/>
              <w:left w:val="nil"/>
              <w:bottom w:val="single" w:sz="4" w:space="0" w:color="auto"/>
              <w:right w:val="single" w:sz="4" w:space="0" w:color="auto"/>
            </w:tcBorders>
            <w:shd w:val="clear" w:color="000000" w:fill="FFFFFF"/>
            <w:noWrap/>
            <w:hideMark/>
          </w:tcPr>
          <w:p w:rsidR="00625D2B" w:rsidRPr="00625D2B" w:rsidRDefault="00625D2B" w:rsidP="00625D2B">
            <w:pPr>
              <w:rPr>
                <w:rFonts w:ascii="Sylfaen" w:hAnsi="Sylfaen" w:cs="Calibri"/>
                <w:b/>
                <w:bCs/>
                <w:sz w:val="18"/>
                <w:szCs w:val="18"/>
              </w:rPr>
            </w:pPr>
            <w:r w:rsidRPr="00625D2B">
              <w:rPr>
                <w:rFonts w:ascii="Sylfaen" w:hAnsi="Sylfaen" w:cs="Calibri"/>
                <w:b/>
                <w:bCs/>
                <w:sz w:val="18"/>
                <w:szCs w:val="18"/>
              </w:rPr>
              <w:t>Ընդամենը (1)</w:t>
            </w:r>
          </w:p>
        </w:tc>
        <w:tc>
          <w:tcPr>
            <w:tcW w:w="1134" w:type="dxa"/>
            <w:tcBorders>
              <w:top w:val="nil"/>
              <w:left w:val="nil"/>
              <w:bottom w:val="single" w:sz="4" w:space="0" w:color="auto"/>
              <w:right w:val="nil"/>
            </w:tcBorders>
            <w:shd w:val="clear" w:color="000000" w:fill="FFFFFF"/>
            <w:noWrap/>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b/>
                <w:bCs/>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Շահույթ (1)</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Ընդամենը (1)</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b/>
                <w:bCs/>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ԱԱՀ (1)</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sz w:val="18"/>
                <w:szCs w:val="18"/>
              </w:rPr>
            </w:pPr>
          </w:p>
        </w:tc>
      </w:tr>
      <w:tr w:rsidR="00625D2B" w:rsidRPr="00625D2B" w:rsidTr="00625D2B">
        <w:trPr>
          <w:trHeight w:val="300"/>
        </w:trPr>
        <w:tc>
          <w:tcPr>
            <w:tcW w:w="567" w:type="dxa"/>
            <w:tcBorders>
              <w:top w:val="nil"/>
              <w:left w:val="single" w:sz="4" w:space="0" w:color="auto"/>
              <w:bottom w:val="single" w:sz="4" w:space="0" w:color="auto"/>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b/>
                <w:bCs/>
                <w:sz w:val="20"/>
                <w:szCs w:val="20"/>
              </w:rPr>
            </w:pPr>
            <w:r w:rsidRPr="00625D2B">
              <w:rPr>
                <w:rFonts w:ascii="Sylfaen" w:hAnsi="Sylfaen" w:cs="Calibri"/>
                <w:b/>
                <w:bCs/>
                <w:sz w:val="20"/>
                <w:szCs w:val="20"/>
              </w:rPr>
              <w:t>Ընդամենը նախահաշվով (1)</w:t>
            </w:r>
          </w:p>
        </w:tc>
        <w:tc>
          <w:tcPr>
            <w:tcW w:w="1134" w:type="dxa"/>
            <w:tcBorders>
              <w:top w:val="nil"/>
              <w:left w:val="nil"/>
              <w:bottom w:val="single" w:sz="4" w:space="0" w:color="auto"/>
              <w:right w:val="nil"/>
            </w:tcBorders>
            <w:shd w:val="clear" w:color="000000" w:fill="FFFFFF"/>
            <w:noWrap/>
            <w:vAlign w:val="center"/>
            <w:hideMark/>
          </w:tcPr>
          <w:p w:rsidR="00625D2B" w:rsidRPr="00625D2B" w:rsidRDefault="00625D2B" w:rsidP="00625D2B">
            <w:pPr>
              <w:jc w:val="right"/>
              <w:rPr>
                <w:rFonts w:ascii="Sylfaen" w:hAnsi="Sylfaen" w:cs="Calibri"/>
                <w:b/>
                <w:bCs/>
                <w:sz w:val="20"/>
                <w:szCs w:val="20"/>
              </w:rPr>
            </w:pPr>
            <w:r w:rsidRPr="00625D2B">
              <w:rPr>
                <w:rFonts w:ascii="Sylfaen" w:hAnsi="Sylfaen" w:cs="Calibri"/>
                <w:b/>
                <w:bCs/>
                <w:sz w:val="20"/>
                <w:szCs w:val="20"/>
              </w:rPr>
              <w:t> </w:t>
            </w:r>
          </w:p>
        </w:tc>
        <w:tc>
          <w:tcPr>
            <w:tcW w:w="2693" w:type="dxa"/>
            <w:gridSpan w:val="2"/>
            <w:vMerge/>
            <w:tcBorders>
              <w:top w:val="nil"/>
              <w:left w:val="nil"/>
              <w:bottom w:val="single" w:sz="4" w:space="0" w:color="auto"/>
              <w:right w:val="nil"/>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b/>
                <w:bCs/>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Arial Unicode" w:hAnsi="Arial Unicode" w:cs="Calibri"/>
                <w:sz w:val="18"/>
                <w:szCs w:val="18"/>
              </w:rPr>
            </w:pPr>
            <w:r w:rsidRPr="00625D2B">
              <w:rPr>
                <w:rFonts w:ascii="Arial Unicode" w:hAnsi="Arial Unicode" w:cs="Calibri"/>
                <w:sz w:val="18"/>
                <w:szCs w:val="18"/>
              </w:rPr>
              <w:t> </w:t>
            </w:r>
          </w:p>
        </w:tc>
        <w:tc>
          <w:tcPr>
            <w:tcW w:w="4820" w:type="dxa"/>
            <w:tcBorders>
              <w:top w:val="nil"/>
              <w:left w:val="nil"/>
              <w:bottom w:val="nil"/>
              <w:right w:val="nil"/>
            </w:tcBorders>
            <w:shd w:val="clear" w:color="000000" w:fill="FFFFFF"/>
            <w:noWrap/>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w:t>
            </w:r>
          </w:p>
        </w:tc>
        <w:tc>
          <w:tcPr>
            <w:tcW w:w="1134" w:type="dxa"/>
            <w:tcBorders>
              <w:top w:val="nil"/>
              <w:left w:val="nil"/>
              <w:bottom w:val="nil"/>
              <w:right w:val="nil"/>
            </w:tcBorders>
            <w:shd w:val="clear" w:color="000000" w:fill="FFFFFF"/>
            <w:noWrap/>
            <w:vAlign w:val="center"/>
            <w:hideMark/>
          </w:tcPr>
          <w:p w:rsidR="00625D2B" w:rsidRPr="00625D2B" w:rsidRDefault="00625D2B" w:rsidP="00625D2B">
            <w:pPr>
              <w:jc w:val="center"/>
              <w:rPr>
                <w:rFonts w:ascii="Arial Unicode" w:hAnsi="Arial Unicode" w:cs="Calibri"/>
                <w:sz w:val="18"/>
                <w:szCs w:val="18"/>
              </w:rPr>
            </w:pPr>
            <w:r w:rsidRPr="00625D2B">
              <w:rPr>
                <w:rFonts w:ascii="Arial Unicode" w:hAnsi="Arial Unicode" w:cs="Calibri"/>
                <w:sz w:val="18"/>
                <w:szCs w:val="18"/>
              </w:rPr>
              <w:t> </w:t>
            </w:r>
          </w:p>
        </w:tc>
        <w:tc>
          <w:tcPr>
            <w:tcW w:w="992" w:type="dxa"/>
            <w:tcBorders>
              <w:top w:val="nil"/>
              <w:left w:val="nil"/>
              <w:bottom w:val="nil"/>
              <w:right w:val="nil"/>
            </w:tcBorders>
            <w:shd w:val="clear" w:color="000000" w:fill="FFFFFF"/>
            <w:noWrap/>
            <w:vAlign w:val="center"/>
            <w:hideMark/>
          </w:tcPr>
          <w:p w:rsidR="00625D2B" w:rsidRPr="00625D2B" w:rsidRDefault="00625D2B" w:rsidP="00625D2B">
            <w:pPr>
              <w:jc w:val="center"/>
              <w:rPr>
                <w:rFonts w:ascii="Arial Unicode" w:hAnsi="Arial Unicode" w:cs="Calibri"/>
                <w:sz w:val="18"/>
                <w:szCs w:val="18"/>
              </w:rPr>
            </w:pPr>
            <w:r w:rsidRPr="00625D2B">
              <w:rPr>
                <w:rFonts w:ascii="Arial Unicode" w:hAnsi="Arial Unicode" w:cs="Calibri"/>
                <w:sz w:val="18"/>
                <w:szCs w:val="18"/>
              </w:rPr>
              <w:t> </w:t>
            </w:r>
          </w:p>
        </w:tc>
        <w:tc>
          <w:tcPr>
            <w:tcW w:w="1701" w:type="dxa"/>
            <w:tcBorders>
              <w:top w:val="nil"/>
              <w:left w:val="nil"/>
              <w:bottom w:val="nil"/>
              <w:right w:val="nil"/>
            </w:tcBorders>
            <w:shd w:val="clear" w:color="000000" w:fill="FFFFFF"/>
            <w:noWrap/>
            <w:vAlign w:val="center"/>
            <w:hideMark/>
          </w:tcPr>
          <w:p w:rsidR="00625D2B" w:rsidRPr="00625D2B" w:rsidRDefault="00625D2B" w:rsidP="00625D2B">
            <w:pPr>
              <w:jc w:val="center"/>
              <w:rPr>
                <w:rFonts w:ascii="Arial Unicode" w:hAnsi="Arial Unicode" w:cs="Calibri"/>
                <w:sz w:val="18"/>
                <w:szCs w:val="18"/>
              </w:rPr>
            </w:pPr>
            <w:r w:rsidRPr="00625D2B">
              <w:rPr>
                <w:rFonts w:ascii="Arial Unicode" w:hAnsi="Arial Unicode" w:cs="Calibri"/>
                <w:sz w:val="18"/>
                <w:szCs w:val="18"/>
              </w:rPr>
              <w:t> </w:t>
            </w:r>
          </w:p>
        </w:tc>
        <w:tc>
          <w:tcPr>
            <w:tcW w:w="1843" w:type="dxa"/>
            <w:tcBorders>
              <w:top w:val="nil"/>
              <w:left w:val="nil"/>
              <w:bottom w:val="nil"/>
              <w:right w:val="nil"/>
            </w:tcBorders>
            <w:shd w:val="clear" w:color="000000" w:fill="FFFFFF"/>
            <w:noWrap/>
            <w:vAlign w:val="center"/>
            <w:hideMark/>
          </w:tcPr>
          <w:p w:rsidR="00625D2B" w:rsidRPr="00625D2B" w:rsidRDefault="00625D2B" w:rsidP="00625D2B">
            <w:pPr>
              <w:jc w:val="center"/>
              <w:rPr>
                <w:rFonts w:ascii="Arial Unicode" w:hAnsi="Arial Unicode" w:cs="Calibri"/>
                <w:sz w:val="18"/>
                <w:szCs w:val="18"/>
              </w:rPr>
            </w:pPr>
            <w:r w:rsidRPr="00625D2B">
              <w:rPr>
                <w:rFonts w:ascii="Arial Unicode" w:hAnsi="Arial Unicode" w:cs="Calibri"/>
                <w:sz w:val="18"/>
                <w:szCs w:val="18"/>
              </w:rPr>
              <w:t> </w:t>
            </w: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lastRenderedPageBreak/>
              <w:t> </w:t>
            </w:r>
          </w:p>
        </w:tc>
        <w:tc>
          <w:tcPr>
            <w:tcW w:w="4820"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w:t>
            </w:r>
          </w:p>
        </w:tc>
        <w:tc>
          <w:tcPr>
            <w:tcW w:w="1134"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992"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22"/>
                <w:szCs w:val="22"/>
              </w:rPr>
            </w:pPr>
            <w:r w:rsidRPr="00625D2B">
              <w:rPr>
                <w:rFonts w:ascii="Sylfaen" w:hAnsi="Sylfaen" w:cs="Calibri"/>
                <w:sz w:val="22"/>
                <w:szCs w:val="22"/>
              </w:rPr>
              <w:t> </w:t>
            </w:r>
          </w:p>
        </w:tc>
        <w:tc>
          <w:tcPr>
            <w:tcW w:w="1701"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1843"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r>
      <w:tr w:rsidR="00625D2B" w:rsidRPr="00625D2B" w:rsidTr="00625D2B">
        <w:trPr>
          <w:trHeight w:val="1215"/>
        </w:trPr>
        <w:tc>
          <w:tcPr>
            <w:tcW w:w="11057" w:type="dxa"/>
            <w:gridSpan w:val="6"/>
            <w:tcBorders>
              <w:top w:val="single" w:sz="4" w:space="0" w:color="auto"/>
              <w:left w:val="nil"/>
              <w:bottom w:val="single" w:sz="4" w:space="0" w:color="auto"/>
              <w:right w:val="nil"/>
            </w:tcBorders>
            <w:shd w:val="clear" w:color="000000" w:fill="FFFFFF"/>
            <w:vAlign w:val="center"/>
            <w:hideMark/>
          </w:tcPr>
          <w:p w:rsidR="00625D2B" w:rsidRPr="00625D2B" w:rsidRDefault="00625D2B" w:rsidP="00625D2B">
            <w:pPr>
              <w:jc w:val="center"/>
              <w:rPr>
                <w:rFonts w:ascii="Sylfaen" w:hAnsi="Sylfaen" w:cs="Calibri"/>
                <w:b/>
                <w:bCs/>
                <w:i/>
                <w:iCs/>
                <w:sz w:val="20"/>
                <w:szCs w:val="20"/>
              </w:rPr>
            </w:pPr>
            <w:r w:rsidRPr="00625D2B">
              <w:rPr>
                <w:rFonts w:ascii="Sylfaen" w:hAnsi="Sylfaen" w:cs="Calibri"/>
                <w:b/>
                <w:bCs/>
                <w:i/>
                <w:iCs/>
                <w:sz w:val="20"/>
                <w:szCs w:val="20"/>
              </w:rPr>
              <w:t>Շիրակի մարզի Արթիկ քաղաքի Անկախության փողոցի միջին ճնշման ստորգետնյա գազատարի վթարային հատվածի վերատեղադրում և մեկուսիչ ծածկույթների վերանորոգում (2)</w:t>
            </w:r>
          </w:p>
        </w:tc>
      </w:tr>
      <w:tr w:rsidR="00625D2B" w:rsidRPr="00625D2B" w:rsidTr="00625D2B">
        <w:trPr>
          <w:trHeight w:val="360"/>
        </w:trPr>
        <w:tc>
          <w:tcPr>
            <w:tcW w:w="6521" w:type="dxa"/>
            <w:gridSpan w:val="3"/>
            <w:tcBorders>
              <w:top w:val="nil"/>
              <w:left w:val="nil"/>
              <w:bottom w:val="single" w:sz="4" w:space="0" w:color="auto"/>
              <w:right w:val="nil"/>
            </w:tcBorders>
            <w:shd w:val="clear" w:color="000000" w:fill="FFFFFF"/>
            <w:noWrap/>
            <w:vAlign w:val="center"/>
            <w:hideMark/>
          </w:tcPr>
          <w:p w:rsidR="00625D2B" w:rsidRPr="00625D2B" w:rsidRDefault="00625D2B" w:rsidP="00625D2B">
            <w:pPr>
              <w:rPr>
                <w:rFonts w:ascii="Sylfaen" w:hAnsi="Sylfaen" w:cs="Calibri"/>
                <w:b/>
                <w:bCs/>
                <w:i/>
                <w:iCs/>
                <w:sz w:val="20"/>
                <w:szCs w:val="20"/>
              </w:rPr>
            </w:pPr>
            <w:r w:rsidRPr="00625D2B">
              <w:rPr>
                <w:rFonts w:ascii="Sylfaen" w:hAnsi="Sylfaen" w:cs="Calibri"/>
                <w:b/>
                <w:bCs/>
                <w:i/>
                <w:iCs/>
                <w:sz w:val="20"/>
                <w:szCs w:val="20"/>
              </w:rPr>
              <w:t xml:space="preserve"> Ծավալաթերթ-նախահաշիվ</w:t>
            </w:r>
          </w:p>
        </w:tc>
        <w:tc>
          <w:tcPr>
            <w:tcW w:w="992" w:type="dxa"/>
            <w:tcBorders>
              <w:top w:val="nil"/>
              <w:left w:val="nil"/>
              <w:bottom w:val="single" w:sz="4" w:space="0" w:color="auto"/>
              <w:right w:val="nil"/>
            </w:tcBorders>
            <w:shd w:val="clear" w:color="000000" w:fill="FFFFFF"/>
            <w:noWrap/>
            <w:vAlign w:val="center"/>
            <w:hideMark/>
          </w:tcPr>
          <w:p w:rsidR="00625D2B" w:rsidRPr="00625D2B" w:rsidRDefault="00625D2B" w:rsidP="00625D2B">
            <w:pPr>
              <w:rPr>
                <w:rFonts w:ascii="Sylfaen" w:hAnsi="Sylfaen" w:cs="Calibri"/>
                <w:b/>
                <w:bCs/>
                <w:i/>
                <w:iCs/>
                <w:sz w:val="20"/>
                <w:szCs w:val="20"/>
              </w:rPr>
            </w:pPr>
            <w:r w:rsidRPr="00625D2B">
              <w:rPr>
                <w:rFonts w:ascii="Sylfaen" w:hAnsi="Sylfaen" w:cs="Calibri"/>
                <w:b/>
                <w:bCs/>
                <w:i/>
                <w:iCs/>
                <w:sz w:val="20"/>
                <w:szCs w:val="20"/>
              </w:rPr>
              <w:t> </w:t>
            </w:r>
          </w:p>
        </w:tc>
        <w:tc>
          <w:tcPr>
            <w:tcW w:w="1701" w:type="dxa"/>
            <w:tcBorders>
              <w:top w:val="nil"/>
              <w:left w:val="nil"/>
              <w:bottom w:val="single" w:sz="4" w:space="0" w:color="auto"/>
              <w:right w:val="nil"/>
            </w:tcBorders>
            <w:shd w:val="clear" w:color="000000" w:fill="FFFFFF"/>
            <w:noWrap/>
            <w:vAlign w:val="center"/>
            <w:hideMark/>
          </w:tcPr>
          <w:p w:rsidR="00625D2B" w:rsidRPr="00625D2B" w:rsidRDefault="00625D2B" w:rsidP="00625D2B">
            <w:pPr>
              <w:jc w:val="right"/>
              <w:rPr>
                <w:rFonts w:ascii="Sylfaen" w:hAnsi="Sylfaen" w:cs="Calibri"/>
                <w:b/>
                <w:bCs/>
                <w:i/>
                <w:iCs/>
                <w:sz w:val="18"/>
                <w:szCs w:val="18"/>
              </w:rPr>
            </w:pPr>
            <w:r w:rsidRPr="00625D2B">
              <w:rPr>
                <w:rFonts w:ascii="Sylfaen" w:hAnsi="Sylfaen" w:cs="Calibri"/>
                <w:b/>
                <w:bCs/>
                <w:i/>
                <w:iCs/>
                <w:sz w:val="18"/>
                <w:szCs w:val="18"/>
              </w:rPr>
              <w:t>№ 7/006-23</w:t>
            </w:r>
          </w:p>
        </w:tc>
        <w:tc>
          <w:tcPr>
            <w:tcW w:w="1843" w:type="dxa"/>
            <w:tcBorders>
              <w:top w:val="nil"/>
              <w:left w:val="nil"/>
              <w:bottom w:val="single" w:sz="4" w:space="0" w:color="auto"/>
              <w:right w:val="nil"/>
            </w:tcBorders>
            <w:shd w:val="clear" w:color="000000" w:fill="FFFFFF"/>
            <w:noWrap/>
            <w:vAlign w:val="bottom"/>
            <w:hideMark/>
          </w:tcPr>
          <w:p w:rsidR="00625D2B" w:rsidRPr="00625D2B" w:rsidRDefault="00625D2B" w:rsidP="00625D2B">
            <w:pPr>
              <w:rPr>
                <w:rFonts w:ascii="Sylfaen" w:hAnsi="Sylfaen" w:cs="Calibri"/>
                <w:b/>
                <w:bCs/>
              </w:rPr>
            </w:pPr>
            <w:r w:rsidRPr="00625D2B">
              <w:rPr>
                <w:rFonts w:ascii="Sylfaen" w:hAnsi="Sylfaen" w:cs="Calibri"/>
                <w:b/>
                <w:bCs/>
              </w:rPr>
              <w:t> </w:t>
            </w:r>
          </w:p>
        </w:tc>
      </w:tr>
      <w:tr w:rsidR="00625D2B" w:rsidRPr="00625D2B" w:rsidTr="00625D2B">
        <w:trPr>
          <w:trHeight w:val="1530"/>
        </w:trPr>
        <w:tc>
          <w:tcPr>
            <w:tcW w:w="567" w:type="dxa"/>
            <w:tcBorders>
              <w:top w:val="nil"/>
              <w:left w:val="single" w:sz="4" w:space="0" w:color="auto"/>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Հ/Հ</w:t>
            </w:r>
            <w:r w:rsidRPr="00625D2B">
              <w:rPr>
                <w:rFonts w:ascii="Sylfaen" w:hAnsi="Sylfaen" w:cs="Calibri"/>
                <w:sz w:val="16"/>
                <w:szCs w:val="16"/>
              </w:rPr>
              <w:br/>
              <w:t xml:space="preserve">№ </w:t>
            </w:r>
          </w:p>
        </w:tc>
        <w:tc>
          <w:tcPr>
            <w:tcW w:w="4820" w:type="dxa"/>
            <w:tcBorders>
              <w:top w:val="nil"/>
              <w:left w:val="nil"/>
              <w:bottom w:val="nil"/>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xml:space="preserve">Աշխատանքների անվանումը </w:t>
            </w:r>
          </w:p>
        </w:tc>
        <w:tc>
          <w:tcPr>
            <w:tcW w:w="1134"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Չափման միավորը</w:t>
            </w:r>
          </w:p>
        </w:tc>
        <w:tc>
          <w:tcPr>
            <w:tcW w:w="992"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Քանակը</w:t>
            </w:r>
          </w:p>
        </w:tc>
        <w:tc>
          <w:tcPr>
            <w:tcW w:w="1701" w:type="dxa"/>
            <w:tcBorders>
              <w:top w:val="nil"/>
              <w:left w:val="nil"/>
              <w:bottom w:val="nil"/>
              <w:right w:val="single" w:sz="4"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Միավորի ընդհանուր արժեքը դրամ</w:t>
            </w:r>
          </w:p>
        </w:tc>
        <w:tc>
          <w:tcPr>
            <w:tcW w:w="1843" w:type="dxa"/>
            <w:tcBorders>
              <w:top w:val="nil"/>
              <w:left w:val="nil"/>
              <w:bottom w:val="nil"/>
              <w:right w:val="double" w:sz="6" w:space="0" w:color="auto"/>
            </w:tcBorders>
            <w:shd w:val="clear" w:color="000000" w:fill="FFFFFF"/>
            <w:textDirection w:val="btLr"/>
            <w:vAlign w:val="center"/>
            <w:hideMark/>
          </w:tcPr>
          <w:p w:rsidR="00625D2B" w:rsidRPr="00625D2B" w:rsidRDefault="00625D2B" w:rsidP="00625D2B">
            <w:pPr>
              <w:jc w:val="center"/>
              <w:rPr>
                <w:rFonts w:ascii="Sylfaen" w:hAnsi="Sylfaen" w:cs="Calibri"/>
                <w:sz w:val="16"/>
                <w:szCs w:val="16"/>
              </w:rPr>
            </w:pPr>
            <w:r w:rsidRPr="00625D2B">
              <w:rPr>
                <w:rFonts w:ascii="Sylfaen" w:hAnsi="Sylfaen" w:cs="Calibri"/>
                <w:sz w:val="16"/>
                <w:szCs w:val="16"/>
              </w:rPr>
              <w:t>Ընդհանուր արժեքը դրամ</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1</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2</w:t>
            </w:r>
          </w:p>
        </w:tc>
        <w:tc>
          <w:tcPr>
            <w:tcW w:w="1134" w:type="dxa"/>
            <w:tcBorders>
              <w:top w:val="single" w:sz="4" w:space="0" w:color="auto"/>
              <w:left w:val="nil"/>
              <w:bottom w:val="single" w:sz="4" w:space="0" w:color="auto"/>
              <w:right w:val="nil"/>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5</w:t>
            </w:r>
          </w:p>
        </w:tc>
        <w:tc>
          <w:tcPr>
            <w:tcW w:w="1843" w:type="dxa"/>
            <w:tcBorders>
              <w:top w:val="single" w:sz="4" w:space="0" w:color="auto"/>
              <w:left w:val="nil"/>
              <w:bottom w:val="single" w:sz="4" w:space="0" w:color="auto"/>
              <w:right w:val="double" w:sz="6" w:space="0" w:color="auto"/>
            </w:tcBorders>
            <w:shd w:val="clear" w:color="000000" w:fill="FFFFFF"/>
            <w:vAlign w:val="center"/>
            <w:hideMark/>
          </w:tcPr>
          <w:p w:rsidR="00625D2B" w:rsidRPr="00625D2B" w:rsidRDefault="00625D2B" w:rsidP="00625D2B">
            <w:pPr>
              <w:jc w:val="center"/>
              <w:rPr>
                <w:rFonts w:ascii="Sylfaen" w:hAnsi="Sylfaen" w:cs="Calibri"/>
                <w:b/>
                <w:bCs/>
                <w:sz w:val="16"/>
                <w:szCs w:val="16"/>
              </w:rPr>
            </w:pPr>
            <w:r w:rsidRPr="00625D2B">
              <w:rPr>
                <w:rFonts w:ascii="Sylfaen" w:hAnsi="Sylfaen" w:cs="Calibri"/>
                <w:b/>
                <w:bCs/>
                <w:sz w:val="16"/>
                <w:szCs w:val="16"/>
              </w:rPr>
              <w:t>6</w:t>
            </w:r>
          </w:p>
        </w:tc>
      </w:tr>
      <w:tr w:rsidR="00625D2B" w:rsidRPr="00625D2B" w:rsidTr="00625D2B">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Ասֆալտի կտրում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1520.0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Մայթերի բետոնե եզրաքարերի քանդում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xml:space="preserve">գմ </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Մայթերի բետոնե նոր եզրաքարերի վերականգնում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Ասֆալտի քանդում 0.1մ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112.9</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Խճի նստաշերտի քանդում 0.16մ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180.7</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Խճի նստաշերտի ստեղծում 16 սմ հաստությամբ</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1129.30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Ասֆալտբետոնե ծածկույթի իրականացում ` խոշորահատիկ խառն. 6 սմ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1129.30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Ասֆալտբետոնե ծածկույթի իրականացում ` մանրահատիկ խառնուրդից 4 սմ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1129.30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 կարգի գրունտներում էքսկավատորով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258.6</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III կարգի գրունտներում էքսկավատորով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11</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IV կարգի գրունտներում էքսկավատորով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646.7</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Գրունտի փխրեցում էքսկավատոր- հիդրոմուրճով V կարգի գրունտներում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44.5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13</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 կարգի գրունտներում ձեռքով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14</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III կարգի գրունտներում ձեռքով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IV կարգի գրունտներում ձեռքով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քանդում V կարգի գրունտներում հարվածահատ մուրճով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Խրամուղու ետլիցք էքսկավատորով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18</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0.1մ նստաշերտի ստեղծում խողովակի տակ և ծածկում 0.2մ (ավազ առանց խառնուրդի) էքսկավատորով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962.2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19</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Ավազի տեղափոխում 40 կմ-ից</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տն</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1539.5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Ավելորդ գրունտի բարձում էքսկավատորով ինքնաթափ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1270.4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Տեղափոխում 5 կմ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տն</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2413.8</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Գրունտի տոփանում մեխանիզմով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295.0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23</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d=160/159 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24</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d=110/108 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25</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Չկազմատվող միացություն «պոլիէթիլեն - պողպատ» d=63/57 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26</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d-160x9.1մմ SDR-17.6 ПЭ 100 տեղադրում խրամուղում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711.0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 110x6.3մմ SDR-17.6 ПЭ 100 տեղադրում խրամուղում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17.0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d-63x5.8մմ SDR-11 ПЭ 100 տեղադրում խրամուղում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lastRenderedPageBreak/>
              <w:t>29</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մեխանիկական կտրում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ծայրերի ուղղում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31</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մեխանիկական կտրում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32</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ծայրերի ուղղում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33</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մեխանիկական կտրում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34</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ծայրերի ուղղում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35</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կցվանքային զոդում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36</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կցվանքային զոդում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37</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d-160մմ կցորդչային միացություն ներդիր տաքացուցիչով</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d-110մմ կցորդչային միացություն ներդիր տաքացուցիչով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39</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խողովակի d-63մմ կցորդչային միացություն ներդիր տաքացուցիչով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40</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d-160մմ ՊԷ 90° անկյունակի տեղադրում (ներդիր տաքաց.)</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41</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d-160մմ ՊԷ 60° անկյունակի տեղադրում (ներդիր տաքաց.)</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d-160x63մմ ՊԷ անցումների տեղադրում ներդիր տաքացուցիչով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43</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d-160/160/160մմ ՊԷ եռաբաշխիչի տեղադրում (ներդիր տաքաց.)</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44</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 d-160/110մմ ՊԷ եռաբաշխիչի տեղադրում (ներդիր տաքաց.)</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Վերադիր արտուղղում ներդիր տաքացուցիչով (թամբիկ) Ø160/63մմ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Տարբերիչ նշանի տեղադրում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Հաղորդալարի միացում ծայրապնակի միջոցով 2.5մմ²</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Պղնձե լարի տեղադրում 2.5մմ²</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780.0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49</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Բացահայտիչ ժապավենի փռում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768.0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Գույքային հանգուցի տեղադրում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փչամաքրում</w:t>
            </w:r>
          </w:p>
        </w:tc>
        <w:tc>
          <w:tcPr>
            <w:tcW w:w="1134"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768.0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52</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ՊԷ խողովակների փորձարկման համար ճնշման բարձրացում </w:t>
            </w:r>
          </w:p>
        </w:tc>
        <w:tc>
          <w:tcPr>
            <w:tcW w:w="1134"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768.0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53</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փորձարկման համար ճնշման պահում</w:t>
            </w:r>
          </w:p>
        </w:tc>
        <w:tc>
          <w:tcPr>
            <w:tcW w:w="1134"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տեղ</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54</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ՊԷ խողովակների զոդակարերի ուլտրաձայնային ստուգում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տեղադրում փորձարկումով 159x4.5մմ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Ø150 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Պողպատե գազատար խողովակների տեղադրում փորձարկումով Ø108x4մմ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dպ-100 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59</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Պողպատե գազատար խողովակների տեղադրում փորձարկումով Ø57x3.5մմ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Խողովակների հակակոռոզիոն մեկուսացում «РАМ» տիպի մեկուսիչ նյութերով dպ-50 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61</w:t>
            </w:r>
          </w:p>
        </w:tc>
        <w:tc>
          <w:tcPr>
            <w:tcW w:w="4820" w:type="dxa"/>
            <w:tcBorders>
              <w:top w:val="nil"/>
              <w:left w:val="nil"/>
              <w:bottom w:val="single" w:sz="4" w:space="0" w:color="auto"/>
              <w:right w:val="single" w:sz="4" w:space="0" w:color="auto"/>
            </w:tcBorders>
            <w:shd w:val="clear" w:color="auto" w:fill="auto"/>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Ø219x6մմ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dպ200մմ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63</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Ø159x4.5մմ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lastRenderedPageBreak/>
              <w:t>64</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dպ150մմ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պատյանի տեղադրում խրամուղում Ø108x4մմ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Պատյանների հակակոռոզիոն մեկուսացում «РАМ» տիպի մեկուսիչ նյութերով dպ100մմ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67</w:t>
            </w:r>
          </w:p>
        </w:tc>
        <w:tc>
          <w:tcPr>
            <w:tcW w:w="4820" w:type="dxa"/>
            <w:tcBorders>
              <w:top w:val="nil"/>
              <w:left w:val="nil"/>
              <w:bottom w:val="single" w:sz="4" w:space="0" w:color="auto"/>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Փոսերի քանդում II կարգի գրունտներում ձեռքով մետաղական հենասյունների համար </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0.20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68</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Փոսերի քանդում IV կարգի գրունտներում ձեռքով մետաղական հենասյունների համար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0.6</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69</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Մայթերի բետոնե սալիկների քանդում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Մայթերի բետոնե գունավոր սալիկների քանդում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0.10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Բետոնե հիմքեր միաձույլ բետոնից B12.5 (M150) մետաղական հենասյունների համար</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0.90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Ավելորդ գրունտի բարձում ինքնաթափ, ձեռքով տեղափոխում 5կմ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տն</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1.80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73</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Մետաղական հենասյուներ զույգ գազատարի տակ d=89x3.5մմ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79.7</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74</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Հենարանների տեղադրում պողպատե խողովակներից d=76x3մմ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38.9</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Մետաղական շինվածք զույգ խողովակի համար</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5.9</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Կիսախողովակների տեղադրում գազախողովակների տակ</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Պարոնիտի տեղադրում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0.2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78</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Մետաղական շինվածքների տեղադրում հենարանների հիմքերի համար (ամրան A-III դասի)</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79</w:t>
            </w:r>
          </w:p>
        </w:tc>
        <w:tc>
          <w:tcPr>
            <w:tcW w:w="4820" w:type="dxa"/>
            <w:tcBorders>
              <w:top w:val="nil"/>
              <w:left w:val="nil"/>
              <w:bottom w:val="single" w:sz="4" w:space="0" w:color="auto"/>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Ø159x4.5մմ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Ø108x4մմ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51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81</w:t>
            </w:r>
          </w:p>
        </w:tc>
        <w:tc>
          <w:tcPr>
            <w:tcW w:w="4820" w:type="dxa"/>
            <w:tcBorders>
              <w:top w:val="nil"/>
              <w:left w:val="nil"/>
              <w:bottom w:val="single" w:sz="4" w:space="0" w:color="auto"/>
              <w:right w:val="single" w:sz="4" w:space="0" w:color="auto"/>
            </w:tcBorders>
            <w:shd w:val="clear" w:color="auto" w:fill="auto"/>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Պողպատե գազատար խողովակների վերգետնյա տեղադրում փորձարկումով Ø57x3.5մմ</w:t>
            </w:r>
          </w:p>
        </w:tc>
        <w:tc>
          <w:tcPr>
            <w:tcW w:w="1134"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Մետաղական մակերևույթների նախաներկում ГФ -021 2 շերտով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83</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Հենասյուների և գազատարի յուղաներկում երկու անգամ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մ</w:t>
            </w:r>
            <w:r w:rsidRPr="00625D2B">
              <w:rPr>
                <w:rFonts w:ascii="Sylfaen" w:hAnsi="Sylfaen" w:cs="Calibri"/>
                <w:sz w:val="18"/>
                <w:szCs w:val="18"/>
                <w:vertAlign w:val="superscript"/>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12.2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84</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Ձևավոր մասերի տեղադրում (արմունկ, խցափակիչ,անցում)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կգ</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32.5</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85</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Կցաշուրթերի մոնտաժում dպ-150մմ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86</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Սողնակային փականի տեղադրում 150մմ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87</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Dպ-125մմ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88</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xml:space="preserve">Գազատարի կտրում Dպ-100մմ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89</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Dպ-70 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90</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կտրում Dպ-50մմ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91</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միացում Dպ-125մմ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92</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միացում Dպ-100մմ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93</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միացում Dպ-70մմ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94</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միացում Dպ-50մմ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nil"/>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95</w:t>
            </w:r>
          </w:p>
        </w:tc>
        <w:tc>
          <w:tcPr>
            <w:tcW w:w="4820" w:type="dxa"/>
            <w:tcBorders>
              <w:top w:val="nil"/>
              <w:left w:val="nil"/>
              <w:bottom w:val="single" w:sz="4" w:space="0" w:color="auto"/>
              <w:right w:val="single" w:sz="4" w:space="0" w:color="auto"/>
            </w:tcBorders>
            <w:shd w:val="clear" w:color="000000" w:fill="FFFFFF"/>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Զոդակարերի ստուգում ֆիզիկական եղանակով</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հատ</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96</w:t>
            </w:r>
          </w:p>
        </w:tc>
        <w:tc>
          <w:tcPr>
            <w:tcW w:w="4820" w:type="dxa"/>
            <w:tcBorders>
              <w:top w:val="nil"/>
              <w:left w:val="nil"/>
              <w:bottom w:val="single" w:sz="4" w:space="0" w:color="auto"/>
              <w:right w:val="single" w:sz="4" w:space="0" w:color="auto"/>
            </w:tcBorders>
            <w:shd w:val="clear" w:color="000000" w:fill="FFFFFF"/>
            <w:vAlign w:val="center"/>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Գազատարի փչամաքրում</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գմ</w:t>
            </w:r>
          </w:p>
        </w:tc>
        <w:tc>
          <w:tcPr>
            <w:tcW w:w="992"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53.0</w:t>
            </w:r>
          </w:p>
        </w:tc>
        <w:tc>
          <w:tcPr>
            <w:tcW w:w="1701"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r>
      <w:tr w:rsidR="00625D2B" w:rsidRPr="00625D2B" w:rsidTr="00625D2B">
        <w:trPr>
          <w:trHeight w:val="300"/>
        </w:trPr>
        <w:tc>
          <w:tcPr>
            <w:tcW w:w="567" w:type="dxa"/>
            <w:tcBorders>
              <w:top w:val="nil"/>
              <w:left w:val="single" w:sz="4" w:space="0" w:color="auto"/>
              <w:bottom w:val="single" w:sz="4" w:space="0" w:color="auto"/>
              <w:right w:val="nil"/>
            </w:tcBorders>
            <w:shd w:val="clear" w:color="000000" w:fill="FFFFFF"/>
            <w:noWrap/>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hideMark/>
          </w:tcPr>
          <w:p w:rsidR="00625D2B" w:rsidRPr="00625D2B" w:rsidRDefault="00625D2B" w:rsidP="00625D2B">
            <w:pPr>
              <w:rPr>
                <w:rFonts w:ascii="Sylfaen" w:hAnsi="Sylfaen" w:cs="Calibri"/>
                <w:b/>
                <w:bCs/>
                <w:sz w:val="18"/>
                <w:szCs w:val="18"/>
              </w:rPr>
            </w:pPr>
            <w:r w:rsidRPr="00625D2B">
              <w:rPr>
                <w:rFonts w:ascii="Sylfaen" w:hAnsi="Sylfaen" w:cs="Calibri"/>
                <w:b/>
                <w:bCs/>
                <w:sz w:val="18"/>
                <w:szCs w:val="18"/>
              </w:rPr>
              <w:t>Ընդամենը (2)</w:t>
            </w:r>
          </w:p>
        </w:tc>
        <w:tc>
          <w:tcPr>
            <w:tcW w:w="1134" w:type="dxa"/>
            <w:tcBorders>
              <w:top w:val="nil"/>
              <w:left w:val="nil"/>
              <w:bottom w:val="single" w:sz="4" w:space="0" w:color="auto"/>
              <w:right w:val="nil"/>
            </w:tcBorders>
            <w:shd w:val="clear" w:color="000000" w:fill="FFFFFF"/>
            <w:noWrap/>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b/>
                <w:bCs/>
                <w:sz w:val="18"/>
                <w:szCs w:val="18"/>
              </w:rPr>
            </w:pPr>
            <w:r w:rsidRPr="00625D2B">
              <w:rPr>
                <w:rFonts w:ascii="Sylfaen" w:hAnsi="Sylfaen" w:cs="Calibri"/>
                <w:b/>
                <w:bCs/>
                <w:sz w:val="18"/>
                <w:szCs w:val="18"/>
              </w:rPr>
              <w:t> </w:t>
            </w:r>
          </w:p>
        </w:tc>
        <w:tc>
          <w:tcPr>
            <w:tcW w:w="1843" w:type="dxa"/>
            <w:tcBorders>
              <w:top w:val="nil"/>
              <w:left w:val="nil"/>
              <w:bottom w:val="single" w:sz="4" w:space="0" w:color="auto"/>
              <w:right w:val="double" w:sz="6" w:space="0" w:color="auto"/>
            </w:tcBorders>
            <w:shd w:val="clear" w:color="000000" w:fill="FFFFFF"/>
            <w:noWrap/>
            <w:vAlign w:val="center"/>
          </w:tcPr>
          <w:p w:rsidR="00625D2B" w:rsidRPr="00625D2B" w:rsidRDefault="00625D2B" w:rsidP="00625D2B">
            <w:pPr>
              <w:jc w:val="center"/>
              <w:rPr>
                <w:rFonts w:ascii="Sylfaen" w:hAnsi="Sylfaen" w:cs="Calibri"/>
                <w:b/>
                <w:bCs/>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Շահույթ (2)</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bottom"/>
          </w:tcPr>
          <w:p w:rsidR="00625D2B" w:rsidRPr="00625D2B" w:rsidRDefault="00625D2B" w:rsidP="00625D2B">
            <w:pPr>
              <w:jc w:val="right"/>
              <w:rPr>
                <w:rFonts w:ascii="Sylfaen" w:hAnsi="Sylfaen" w:cs="Calibri"/>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b/>
                <w:bCs/>
                <w:sz w:val="20"/>
                <w:szCs w:val="20"/>
              </w:rPr>
            </w:pPr>
            <w:r w:rsidRPr="00625D2B">
              <w:rPr>
                <w:rFonts w:ascii="Sylfaen" w:hAnsi="Sylfaen" w:cs="Calibri"/>
                <w:b/>
                <w:bCs/>
                <w:sz w:val="20"/>
                <w:szCs w:val="20"/>
              </w:rPr>
              <w:t>Ընդամենը (2)</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bottom"/>
          </w:tcPr>
          <w:p w:rsidR="00625D2B" w:rsidRPr="00625D2B" w:rsidRDefault="00625D2B" w:rsidP="00625D2B">
            <w:pPr>
              <w:jc w:val="right"/>
              <w:rPr>
                <w:rFonts w:ascii="Sylfaen" w:hAnsi="Sylfaen" w:cs="Calibri"/>
                <w:b/>
                <w:bCs/>
                <w:sz w:val="18"/>
                <w:szCs w:val="18"/>
              </w:rPr>
            </w:pPr>
          </w:p>
        </w:tc>
      </w:tr>
      <w:tr w:rsidR="00625D2B" w:rsidRPr="00625D2B" w:rsidTr="00625D2B">
        <w:trPr>
          <w:trHeight w:val="300"/>
        </w:trPr>
        <w:tc>
          <w:tcPr>
            <w:tcW w:w="567" w:type="dxa"/>
            <w:tcBorders>
              <w:top w:val="nil"/>
              <w:left w:val="single" w:sz="4" w:space="0" w:color="auto"/>
              <w:bottom w:val="nil"/>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ԱԱՀ (2)</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double" w:sz="6" w:space="0" w:color="auto"/>
            </w:tcBorders>
            <w:shd w:val="clear" w:color="000000" w:fill="FFFFFF"/>
            <w:noWrap/>
            <w:vAlign w:val="bottom"/>
          </w:tcPr>
          <w:p w:rsidR="00625D2B" w:rsidRPr="00625D2B" w:rsidRDefault="00625D2B" w:rsidP="00625D2B">
            <w:pPr>
              <w:jc w:val="right"/>
              <w:rPr>
                <w:rFonts w:ascii="Sylfaen" w:hAnsi="Sylfaen" w:cs="Calibri"/>
                <w:sz w:val="18"/>
                <w:szCs w:val="18"/>
              </w:rPr>
            </w:pPr>
          </w:p>
        </w:tc>
      </w:tr>
      <w:tr w:rsidR="00625D2B" w:rsidRPr="00625D2B" w:rsidTr="00625D2B">
        <w:trPr>
          <w:trHeight w:val="315"/>
        </w:trPr>
        <w:tc>
          <w:tcPr>
            <w:tcW w:w="567" w:type="dxa"/>
            <w:tcBorders>
              <w:top w:val="nil"/>
              <w:left w:val="single" w:sz="4" w:space="0" w:color="auto"/>
              <w:bottom w:val="double" w:sz="6" w:space="0" w:color="auto"/>
              <w:right w:val="nil"/>
            </w:tcBorders>
            <w:shd w:val="clear" w:color="000000" w:fill="FFFFFF"/>
            <w:noWrap/>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b/>
                <w:bCs/>
                <w:sz w:val="20"/>
                <w:szCs w:val="20"/>
              </w:rPr>
            </w:pPr>
            <w:r w:rsidRPr="00625D2B">
              <w:rPr>
                <w:rFonts w:ascii="Sylfaen" w:hAnsi="Sylfaen" w:cs="Calibri"/>
                <w:b/>
                <w:bCs/>
                <w:sz w:val="20"/>
                <w:szCs w:val="20"/>
              </w:rPr>
              <w:t>Ընդամենը նախահաշվով (2)</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right"/>
              <w:rPr>
                <w:rFonts w:ascii="Sylfaen" w:hAnsi="Sylfaen" w:cs="Calibri"/>
                <w:b/>
                <w:bCs/>
                <w:sz w:val="20"/>
                <w:szCs w:val="20"/>
              </w:rPr>
            </w:pPr>
            <w:r w:rsidRPr="00625D2B">
              <w:rPr>
                <w:rFonts w:ascii="Sylfaen" w:hAnsi="Sylfaen" w:cs="Calibri"/>
                <w:b/>
                <w:bCs/>
                <w:sz w:val="20"/>
                <w:szCs w:val="20"/>
              </w:rPr>
              <w:t> </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b/>
                <w:bCs/>
                <w:sz w:val="18"/>
                <w:szCs w:val="18"/>
              </w:rPr>
            </w:pPr>
          </w:p>
        </w:tc>
        <w:tc>
          <w:tcPr>
            <w:tcW w:w="1843" w:type="dxa"/>
            <w:tcBorders>
              <w:top w:val="nil"/>
              <w:left w:val="nil"/>
              <w:bottom w:val="single" w:sz="4" w:space="0" w:color="auto"/>
              <w:right w:val="single" w:sz="4" w:space="0" w:color="auto"/>
            </w:tcBorders>
            <w:shd w:val="clear" w:color="000000" w:fill="FFFFFF"/>
            <w:noWrap/>
            <w:vAlign w:val="bottom"/>
            <w:hideMark/>
          </w:tcPr>
          <w:p w:rsidR="00625D2B" w:rsidRPr="00625D2B" w:rsidRDefault="00625D2B" w:rsidP="00625D2B">
            <w:pPr>
              <w:jc w:val="right"/>
              <w:rPr>
                <w:rFonts w:ascii="Sylfaen" w:hAnsi="Sylfaen" w:cs="Calibri"/>
                <w:b/>
                <w:bCs/>
                <w:sz w:val="18"/>
                <w:szCs w:val="18"/>
              </w:rPr>
            </w:pPr>
          </w:p>
        </w:tc>
      </w:tr>
      <w:tr w:rsidR="00625D2B" w:rsidRPr="00625D2B" w:rsidTr="00625D2B">
        <w:trPr>
          <w:trHeight w:val="315"/>
        </w:trPr>
        <w:tc>
          <w:tcPr>
            <w:tcW w:w="567"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lastRenderedPageBreak/>
              <w:t> </w:t>
            </w:r>
          </w:p>
        </w:tc>
        <w:tc>
          <w:tcPr>
            <w:tcW w:w="4820"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w:t>
            </w:r>
          </w:p>
        </w:tc>
        <w:tc>
          <w:tcPr>
            <w:tcW w:w="1134"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992"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22"/>
                <w:szCs w:val="22"/>
              </w:rPr>
            </w:pPr>
            <w:r w:rsidRPr="00625D2B">
              <w:rPr>
                <w:rFonts w:ascii="Sylfaen" w:hAnsi="Sylfaen" w:cs="Calibri"/>
                <w:sz w:val="22"/>
                <w:szCs w:val="22"/>
              </w:rPr>
              <w:t> </w:t>
            </w:r>
          </w:p>
        </w:tc>
        <w:tc>
          <w:tcPr>
            <w:tcW w:w="1701"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1843"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r>
      <w:tr w:rsidR="00625D2B" w:rsidRPr="00625D2B" w:rsidTr="00625D2B">
        <w:trPr>
          <w:trHeight w:val="300"/>
        </w:trPr>
        <w:tc>
          <w:tcPr>
            <w:tcW w:w="567"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t> </w:t>
            </w:r>
          </w:p>
        </w:tc>
        <w:tc>
          <w:tcPr>
            <w:tcW w:w="4820"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18"/>
                <w:szCs w:val="18"/>
              </w:rPr>
            </w:pPr>
            <w:r w:rsidRPr="00625D2B">
              <w:rPr>
                <w:rFonts w:ascii="Sylfaen" w:hAnsi="Sylfaen" w:cs="Calibri"/>
                <w:sz w:val="18"/>
                <w:szCs w:val="18"/>
              </w:rPr>
              <w:t> </w:t>
            </w:r>
          </w:p>
        </w:tc>
        <w:tc>
          <w:tcPr>
            <w:tcW w:w="1134"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992"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sz w:val="22"/>
                <w:szCs w:val="22"/>
              </w:rPr>
            </w:pPr>
            <w:r w:rsidRPr="00625D2B">
              <w:rPr>
                <w:rFonts w:ascii="Sylfaen" w:hAnsi="Sylfaen" w:cs="Calibri"/>
                <w:sz w:val="22"/>
                <w:szCs w:val="22"/>
              </w:rPr>
              <w:t> </w:t>
            </w:r>
          </w:p>
        </w:tc>
        <w:tc>
          <w:tcPr>
            <w:tcW w:w="1701"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c>
          <w:tcPr>
            <w:tcW w:w="1843"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22"/>
                <w:szCs w:val="22"/>
              </w:rPr>
            </w:pPr>
            <w:r w:rsidRPr="00625D2B">
              <w:rPr>
                <w:rFonts w:ascii="Sylfaen" w:hAnsi="Sylfaen" w:cs="Calibri"/>
                <w:color w:val="000000"/>
                <w:sz w:val="22"/>
                <w:szCs w:val="22"/>
              </w:rPr>
              <w:t> </w:t>
            </w:r>
          </w:p>
        </w:tc>
      </w:tr>
      <w:tr w:rsidR="00625D2B" w:rsidRPr="00625D2B" w:rsidTr="00625D2B">
        <w:trPr>
          <w:trHeight w:val="300"/>
        </w:trPr>
        <w:tc>
          <w:tcPr>
            <w:tcW w:w="567"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t> </w:t>
            </w:r>
          </w:p>
        </w:tc>
        <w:tc>
          <w:tcPr>
            <w:tcW w:w="48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b/>
                <w:bCs/>
                <w:sz w:val="20"/>
                <w:szCs w:val="20"/>
              </w:rPr>
            </w:pPr>
            <w:r w:rsidRPr="00625D2B">
              <w:rPr>
                <w:rFonts w:ascii="Sylfaen" w:hAnsi="Sylfaen" w:cs="Calibri"/>
                <w:b/>
                <w:bCs/>
                <w:sz w:val="20"/>
                <w:szCs w:val="20"/>
              </w:rPr>
              <w:t>Ընդամենը (1)+(2)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2693"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 </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625D2B" w:rsidRPr="00625D2B" w:rsidRDefault="00625D2B" w:rsidP="00625D2B">
            <w:pPr>
              <w:jc w:val="right"/>
              <w:rPr>
                <w:rFonts w:ascii="Sylfaen" w:hAnsi="Sylfaen" w:cs="Calibri"/>
                <w:b/>
                <w:bCs/>
                <w:sz w:val="18"/>
                <w:szCs w:val="18"/>
              </w:rPr>
            </w:pPr>
          </w:p>
        </w:tc>
      </w:tr>
      <w:tr w:rsidR="00625D2B" w:rsidRPr="00625D2B" w:rsidTr="00625D2B">
        <w:trPr>
          <w:trHeight w:val="300"/>
        </w:trPr>
        <w:tc>
          <w:tcPr>
            <w:tcW w:w="567"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sz w:val="20"/>
                <w:szCs w:val="20"/>
              </w:rPr>
            </w:pPr>
            <w:r w:rsidRPr="00625D2B">
              <w:rPr>
                <w:rFonts w:ascii="Sylfaen" w:hAnsi="Sylfaen" w:cs="Calibri"/>
                <w:sz w:val="20"/>
                <w:szCs w:val="20"/>
              </w:rPr>
              <w:t xml:space="preserve">ԱԱՀ (1)+(2) </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center"/>
              <w:rPr>
                <w:rFonts w:ascii="Sylfaen" w:hAnsi="Sylfaen" w:cs="Calibri"/>
                <w:sz w:val="18"/>
                <w:szCs w:val="18"/>
              </w:rPr>
            </w:pPr>
            <w:r w:rsidRPr="00625D2B">
              <w:rPr>
                <w:rFonts w:ascii="Sylfaen" w:hAnsi="Sylfaen" w:cs="Calibri"/>
                <w:sz w:val="18"/>
                <w:szCs w:val="18"/>
              </w:rPr>
              <w:t>20%</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bottom"/>
          </w:tcPr>
          <w:p w:rsidR="00625D2B" w:rsidRPr="00625D2B" w:rsidRDefault="00625D2B" w:rsidP="00625D2B">
            <w:pPr>
              <w:jc w:val="right"/>
              <w:rPr>
                <w:rFonts w:ascii="Sylfaen" w:hAnsi="Sylfaen" w:cs="Calibri"/>
                <w:sz w:val="18"/>
                <w:szCs w:val="18"/>
              </w:rPr>
            </w:pPr>
          </w:p>
        </w:tc>
      </w:tr>
      <w:tr w:rsidR="00625D2B" w:rsidRPr="00625D2B" w:rsidTr="00625D2B">
        <w:trPr>
          <w:trHeight w:val="300"/>
        </w:trPr>
        <w:tc>
          <w:tcPr>
            <w:tcW w:w="567" w:type="dxa"/>
            <w:tcBorders>
              <w:top w:val="nil"/>
              <w:left w:val="nil"/>
              <w:bottom w:val="nil"/>
              <w:right w:val="nil"/>
            </w:tcBorders>
            <w:shd w:val="clear" w:color="000000" w:fill="FFFFFF"/>
            <w:noWrap/>
            <w:vAlign w:val="bottom"/>
            <w:hideMark/>
          </w:tcPr>
          <w:p w:rsidR="00625D2B" w:rsidRPr="00625D2B" w:rsidRDefault="00625D2B" w:rsidP="00625D2B">
            <w:pPr>
              <w:rPr>
                <w:rFonts w:ascii="Sylfaen" w:hAnsi="Sylfaen" w:cs="Calibri"/>
                <w:color w:val="000000"/>
                <w:sz w:val="18"/>
                <w:szCs w:val="18"/>
              </w:rPr>
            </w:pPr>
            <w:r w:rsidRPr="00625D2B">
              <w:rPr>
                <w:rFonts w:ascii="Sylfaen" w:hAnsi="Sylfaen" w:cs="Calibri"/>
                <w:color w:val="000000"/>
                <w:sz w:val="18"/>
                <w:szCs w:val="18"/>
              </w:rPr>
              <w:t> </w:t>
            </w:r>
          </w:p>
        </w:tc>
        <w:tc>
          <w:tcPr>
            <w:tcW w:w="4820" w:type="dxa"/>
            <w:tcBorders>
              <w:top w:val="nil"/>
              <w:left w:val="single" w:sz="4" w:space="0" w:color="auto"/>
              <w:bottom w:val="single" w:sz="4" w:space="0" w:color="auto"/>
              <w:right w:val="single" w:sz="4" w:space="0" w:color="auto"/>
            </w:tcBorders>
            <w:shd w:val="clear" w:color="000000" w:fill="FFFFFF"/>
            <w:noWrap/>
            <w:vAlign w:val="center"/>
            <w:hideMark/>
          </w:tcPr>
          <w:p w:rsidR="00625D2B" w:rsidRPr="00625D2B" w:rsidRDefault="00625D2B" w:rsidP="00625D2B">
            <w:pPr>
              <w:rPr>
                <w:rFonts w:ascii="Sylfaen" w:hAnsi="Sylfaen" w:cs="Calibri"/>
                <w:b/>
                <w:bCs/>
                <w:sz w:val="20"/>
                <w:szCs w:val="20"/>
              </w:rPr>
            </w:pPr>
            <w:r w:rsidRPr="00625D2B">
              <w:rPr>
                <w:rFonts w:ascii="Sylfaen" w:hAnsi="Sylfaen" w:cs="Calibri"/>
                <w:b/>
                <w:bCs/>
                <w:sz w:val="20"/>
                <w:szCs w:val="20"/>
              </w:rPr>
              <w:t>Ընդամենը նախահաշվով (1)+(2)</w:t>
            </w:r>
          </w:p>
        </w:tc>
        <w:tc>
          <w:tcPr>
            <w:tcW w:w="1134" w:type="dxa"/>
            <w:tcBorders>
              <w:top w:val="nil"/>
              <w:left w:val="nil"/>
              <w:bottom w:val="single" w:sz="4" w:space="0" w:color="auto"/>
              <w:right w:val="single" w:sz="4" w:space="0" w:color="auto"/>
            </w:tcBorders>
            <w:shd w:val="clear" w:color="000000" w:fill="FFFFFF"/>
            <w:noWrap/>
            <w:vAlign w:val="center"/>
            <w:hideMark/>
          </w:tcPr>
          <w:p w:rsidR="00625D2B" w:rsidRPr="00625D2B" w:rsidRDefault="00625D2B" w:rsidP="00625D2B">
            <w:pPr>
              <w:jc w:val="right"/>
              <w:rPr>
                <w:rFonts w:ascii="Sylfaen" w:hAnsi="Sylfaen" w:cs="Calibri"/>
                <w:b/>
                <w:bCs/>
                <w:sz w:val="20"/>
                <w:szCs w:val="20"/>
              </w:rPr>
            </w:pPr>
            <w:r w:rsidRPr="00625D2B">
              <w:rPr>
                <w:rFonts w:ascii="Sylfaen" w:hAnsi="Sylfaen" w:cs="Calibri"/>
                <w:b/>
                <w:bCs/>
                <w:sz w:val="20"/>
                <w:szCs w:val="20"/>
              </w:rPr>
              <w:t> </w:t>
            </w:r>
          </w:p>
        </w:tc>
        <w:tc>
          <w:tcPr>
            <w:tcW w:w="2693" w:type="dxa"/>
            <w:gridSpan w:val="2"/>
            <w:vMerge/>
            <w:tcBorders>
              <w:top w:val="nil"/>
              <w:left w:val="nil"/>
              <w:bottom w:val="single" w:sz="4" w:space="0" w:color="auto"/>
              <w:right w:val="single" w:sz="4" w:space="0" w:color="auto"/>
            </w:tcBorders>
            <w:vAlign w:val="center"/>
            <w:hideMark/>
          </w:tcPr>
          <w:p w:rsidR="00625D2B" w:rsidRPr="00625D2B" w:rsidRDefault="00625D2B" w:rsidP="00625D2B">
            <w:pPr>
              <w:rPr>
                <w:rFonts w:ascii="Sylfaen" w:hAnsi="Sylfaen" w:cs="Calibri"/>
                <w:sz w:val="18"/>
                <w:szCs w:val="18"/>
              </w:rPr>
            </w:pPr>
          </w:p>
        </w:tc>
        <w:tc>
          <w:tcPr>
            <w:tcW w:w="1843" w:type="dxa"/>
            <w:tcBorders>
              <w:top w:val="nil"/>
              <w:left w:val="nil"/>
              <w:bottom w:val="single" w:sz="4" w:space="0" w:color="auto"/>
              <w:right w:val="single" w:sz="4" w:space="0" w:color="auto"/>
            </w:tcBorders>
            <w:shd w:val="clear" w:color="000000" w:fill="FFFFFF"/>
            <w:noWrap/>
            <w:vAlign w:val="bottom"/>
          </w:tcPr>
          <w:p w:rsidR="00625D2B" w:rsidRPr="00625D2B" w:rsidRDefault="00625D2B" w:rsidP="00625D2B">
            <w:pPr>
              <w:jc w:val="right"/>
              <w:rPr>
                <w:rFonts w:ascii="Sylfaen" w:hAnsi="Sylfaen" w:cs="Calibri"/>
                <w:b/>
                <w:bCs/>
                <w:sz w:val="18"/>
                <w:szCs w:val="18"/>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6004A0">
        <w:rPr>
          <w:rFonts w:ascii="GHEA Grapalat" w:hAnsi="GHEA Grapalat"/>
          <w:sz w:val="20"/>
          <w:lang w:val="af-ZA"/>
        </w:rPr>
        <w:t>№203/GArm/26_5.4_142/16.06.26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6004A0">
        <w:rPr>
          <w:rFonts w:ascii="GHEA Grapalat" w:hAnsi="GHEA Grapalat"/>
          <w:b/>
          <w:szCs w:val="28"/>
          <w:lang w:val="hy-AM"/>
        </w:rPr>
        <w:t>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6004A0"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№203/GArm/26_5.4_142/16.06.26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6004A0">
        <w:rPr>
          <w:rFonts w:ascii="GHEA Grapalat" w:hAnsi="GHEA Grapalat"/>
          <w:sz w:val="16"/>
          <w:szCs w:val="16"/>
          <w:lang w:val="af-ZA"/>
        </w:rPr>
        <w:t>№203/GArm/26_5.4_142/16.06.26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6004A0">
        <w:rPr>
          <w:rFonts w:ascii="GHEA Grapalat" w:hAnsi="GHEA Grapalat"/>
          <w:sz w:val="18"/>
          <w:szCs w:val="18"/>
          <w:lang w:val="af-ZA"/>
        </w:rPr>
        <w:t>№203/GArm/26_5.4_142/16.06.26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6004A0">
              <w:rPr>
                <w:rFonts w:ascii="GHEA Grapalat" w:hAnsi="GHEA Grapalat" w:cs="Sylfaen"/>
                <w:b/>
                <w:i w:val="0"/>
                <w:sz w:val="16"/>
                <w:szCs w:val="18"/>
                <w:lang w:val="en-US"/>
              </w:rPr>
              <w:t>№203/GArm/26_5.4_142/16.06.26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6004A0">
              <w:rPr>
                <w:rFonts w:ascii="GHEA Grapalat" w:hAnsi="GHEA Grapalat" w:cs="Sylfaen"/>
                <w:b/>
                <w:i w:val="0"/>
                <w:sz w:val="16"/>
                <w:szCs w:val="18"/>
                <w:lang w:val="en-US"/>
              </w:rPr>
              <w:t>№203/GArm/26_5.4_142/16.06.26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6004A0"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6004A0"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w:t>
      </w:r>
      <w:r w:rsidR="00625D2B">
        <w:rPr>
          <w:rFonts w:ascii="Arial Armenian" w:hAnsi="Arial Armenian"/>
          <w:sz w:val="22"/>
          <w:szCs w:val="22"/>
          <w:lang w:val="af-ZA" w:bidi="en-US"/>
        </w:rPr>
        <w:t>³Ý³·ÇñÁ ÏÝù»Éáõ ûñí³ÝÇó ÙÇÝã¨ 15.12.2026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w:t>
      </w:r>
      <w:r w:rsidR="00625D2B">
        <w:rPr>
          <w:rFonts w:ascii="Arial Armenian" w:hAnsi="Arial Armenian"/>
          <w:sz w:val="22"/>
          <w:szCs w:val="22"/>
          <w:lang w:val="af-ZA" w:bidi="en-US"/>
        </w:rPr>
        <w:t>·ñÙ³Ý å³ÑÇó ¨ ·áñÍáõÙ ¿ ÙÇÝã¨ 15</w:t>
      </w:r>
      <w:r w:rsidRPr="00B10D66">
        <w:rPr>
          <w:rFonts w:ascii="Arial Armenian" w:hAnsi="Arial Armenian"/>
          <w:sz w:val="22"/>
          <w:szCs w:val="22"/>
          <w:lang w:val="af-ZA" w:bidi="en-US"/>
        </w:rPr>
        <w:t>.</w:t>
      </w:r>
      <w:r w:rsidR="00625D2B">
        <w:rPr>
          <w:rFonts w:ascii="Arial Armenian" w:hAnsi="Arial Armenian"/>
          <w:sz w:val="22"/>
          <w:szCs w:val="22"/>
          <w:lang w:val="af-ZA" w:bidi="en-US"/>
        </w:rPr>
        <w:t>0</w:t>
      </w:r>
      <w:r w:rsidRPr="00B10D66">
        <w:rPr>
          <w:rFonts w:ascii="Arial Armenian" w:hAnsi="Arial Armenian"/>
          <w:sz w:val="22"/>
          <w:szCs w:val="22"/>
          <w:lang w:val="af-ZA" w:bidi="en-US"/>
        </w:rPr>
        <w:t>1.202</w:t>
      </w:r>
      <w:r w:rsidR="00625D2B">
        <w:rPr>
          <w:rFonts w:ascii="Arial Armenian" w:hAnsi="Arial Armenian"/>
          <w:sz w:val="22"/>
          <w:szCs w:val="22"/>
          <w:lang w:val="af-ZA" w:bidi="en-US"/>
        </w:rPr>
        <w:t>7</w:t>
      </w:r>
      <w:bookmarkStart w:id="1" w:name="_GoBack"/>
      <w:bookmarkEnd w:id="1"/>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264" w:rsidRDefault="007E2264" w:rsidP="004D3B9B">
      <w:r>
        <w:separator/>
      </w:r>
    </w:p>
  </w:endnote>
  <w:endnote w:type="continuationSeparator" w:id="0">
    <w:p w:rsidR="007E2264" w:rsidRDefault="007E226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264" w:rsidRDefault="007E2264" w:rsidP="004D3B9B">
      <w:r>
        <w:separator/>
      </w:r>
    </w:p>
  </w:footnote>
  <w:footnote w:type="continuationSeparator" w:id="0">
    <w:p w:rsidR="007E2264" w:rsidRDefault="007E2264"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08A6"/>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4A0"/>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5D2B"/>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2264"/>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2E5"/>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80323"/>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31051832">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1311761">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6FFCC-6499-41BA-83E5-05A6FD33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60</Pages>
  <Words>21822</Words>
  <Characters>124389</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12</cp:revision>
  <cp:lastPrinted>2020-03-24T10:25:00Z</cp:lastPrinted>
  <dcterms:created xsi:type="dcterms:W3CDTF">2026-03-24T06:07:00Z</dcterms:created>
  <dcterms:modified xsi:type="dcterms:W3CDTF">2026-06-16T08:43:00Z</dcterms:modified>
</cp:coreProperties>
</file>